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0" w:beforeAutospacing="0" w:after="0" w:afterAutospacing="0"/>
        <w:jc w:val="center"/>
        <w:rPr>
          <w:rFonts w:ascii="华文中宋" w:hAnsi="华文中宋" w:eastAsia="华文中宋"/>
          <w:b/>
          <w:color w:val="FF0000"/>
          <w:sz w:val="30"/>
          <w:szCs w:val="30"/>
        </w:rPr>
      </w:pPr>
      <w:r>
        <w:rPr>
          <w:rFonts w:hint="eastAsia" w:ascii="华文中宋" w:hAnsi="华文中宋" w:eastAsia="华文中宋"/>
          <w:b/>
          <w:color w:val="FF0000"/>
          <w:spacing w:val="40"/>
          <w:w w:val="80"/>
          <w:sz w:val="72"/>
          <w:szCs w:val="72"/>
        </w:rPr>
        <w:t>福州职业技术学</w:t>
      </w:r>
      <w:r>
        <w:rPr>
          <w:rFonts w:hint="eastAsia" w:ascii="华文中宋" w:hAnsi="华文中宋" w:eastAsia="华文中宋"/>
          <w:b/>
          <w:color w:val="FF0000"/>
          <w:spacing w:val="-100"/>
          <w:w w:val="80"/>
          <w:sz w:val="72"/>
          <w:szCs w:val="72"/>
        </w:rPr>
        <w:t>院</w:t>
      </w:r>
      <w:r>
        <w:rPr>
          <w:rFonts w:hint="eastAsia" w:ascii="华文中宋" w:hAnsi="华文中宋" w:eastAsia="华文中宋"/>
          <w:b/>
          <w:color w:val="FF0000"/>
          <w:sz w:val="72"/>
          <w:szCs w:val="72"/>
        </w:rPr>
        <w:t>（</w:t>
      </w:r>
      <w:r>
        <w:rPr>
          <w:rFonts w:hint="eastAsia" w:ascii="仿宋_GB2312" w:eastAsia="仿宋_GB2312"/>
          <w:b/>
          <w:color w:val="000000"/>
          <w:sz w:val="32"/>
          <w:szCs w:val="32"/>
        </w:rPr>
        <w:t>教务处</w:t>
      </w:r>
      <w:r>
        <w:rPr>
          <w:rFonts w:hint="eastAsia" w:ascii="华文中宋" w:hAnsi="华文中宋" w:eastAsia="华文中宋"/>
          <w:b/>
          <w:color w:val="FF0000"/>
          <w:sz w:val="72"/>
          <w:szCs w:val="72"/>
        </w:rPr>
        <w:t>）</w:t>
      </w:r>
    </w:p>
    <w:p>
      <w:pPr>
        <w:jc w:val="center"/>
        <w:rPr>
          <w:rFonts w:ascii="仿宋_GB2312" w:eastAsia="仿宋_GB2312"/>
          <w:color w:val="000000"/>
          <w:sz w:val="28"/>
        </w:rPr>
      </w:pPr>
      <w:r>
        <w:rPr>
          <w:rFonts w:hint="eastAsia" w:ascii="仿宋_GB2312" w:eastAsia="仿宋_GB2312"/>
          <w:color w:val="000000"/>
          <w:sz w:val="28"/>
        </w:rPr>
        <w:t>榕职院教务</w:t>
      </w:r>
      <w:r>
        <w:rPr>
          <w:rFonts w:hint="eastAsia" w:ascii="仿宋_GB2312" w:eastAsia="仿宋_GB2312"/>
          <w:sz w:val="28"/>
          <w:szCs w:val="28"/>
        </w:rPr>
        <w:t>〔</w:t>
      </w:r>
      <w:r>
        <w:rPr>
          <w:rFonts w:ascii="仿宋_GB2312" w:eastAsia="仿宋_GB2312"/>
          <w:sz w:val="28"/>
          <w:szCs w:val="28"/>
        </w:rPr>
        <w:t>20</w:t>
      </w:r>
      <w:r>
        <w:rPr>
          <w:rFonts w:hint="eastAsia" w:ascii="仿宋_GB2312" w:eastAsia="仿宋_GB2312"/>
          <w:sz w:val="28"/>
          <w:szCs w:val="28"/>
        </w:rPr>
        <w:t>20〕</w:t>
      </w:r>
      <w:r>
        <w:rPr>
          <w:rFonts w:hint="eastAsia" w:ascii="仿宋_GB2312" w:eastAsia="仿宋_GB2312"/>
          <w:sz w:val="28"/>
          <w:szCs w:val="28"/>
          <w:lang w:val="en-US" w:eastAsia="zh-CN"/>
        </w:rPr>
        <w:t>56</w:t>
      </w:r>
      <w:r>
        <w:rPr>
          <w:rFonts w:hint="eastAsia" w:ascii="仿宋_GB2312" w:eastAsia="仿宋_GB2312"/>
          <w:sz w:val="28"/>
          <w:szCs w:val="28"/>
        </w:rPr>
        <w:t xml:space="preserve"> </w:t>
      </w:r>
      <w:bookmarkStart w:id="9" w:name="_GoBack"/>
      <w:bookmarkEnd w:id="9"/>
      <w:r>
        <w:rPr>
          <w:rFonts w:hint="eastAsia" w:ascii="仿宋_GB2312" w:eastAsia="仿宋_GB2312"/>
          <w:sz w:val="28"/>
          <w:szCs w:val="28"/>
        </w:rPr>
        <w:t>号</w:t>
      </w:r>
    </w:p>
    <w:p>
      <w:pPr>
        <w:jc w:val="center"/>
        <w:rPr>
          <w:rFonts w:ascii="仿宋_GB2312" w:hAnsi="??" w:eastAsia="仿宋_GB2312" w:cs="宋体"/>
          <w:b/>
          <w:color w:val="333333"/>
          <w:kern w:val="0"/>
          <w:sz w:val="24"/>
        </w:rPr>
      </w:pPr>
      <w:r>
        <w:rPr>
          <w:rFonts w:ascii="Times New Roman" w:hAnsi="Times New Roman" w:eastAsia="宋体" w:cs="Times New Roman"/>
        </w:rPr>
        <w:pict>
          <v:line id="_x0000_s1026" o:spid="_x0000_s1026" o:spt="20" style="position:absolute;left:0pt;margin-left:9pt;margin-top:0pt;height:0.15pt;width:441pt;z-index:251660288;mso-width-relative:page;mso-height-relative:page;" stroked="t" coordsize="21600,21600">
            <v:path arrowok="t"/>
            <v:fill focussize="0,0"/>
            <v:stroke weight="2.25pt" color="#FF0000"/>
            <v:imagedata o:title=""/>
            <o:lock v:ext="edit"/>
          </v:line>
        </w:pict>
      </w:r>
    </w:p>
    <w:p>
      <w:pPr>
        <w:jc w:val="center"/>
        <w:rPr>
          <w:rFonts w:ascii="仿宋_GB2312" w:hAnsi="??" w:eastAsia="仿宋_GB2312" w:cs="宋体"/>
          <w:b/>
          <w:color w:val="333333"/>
          <w:kern w:val="0"/>
          <w:sz w:val="24"/>
        </w:rPr>
      </w:pPr>
    </w:p>
    <w:p>
      <w:pPr>
        <w:jc w:val="center"/>
        <w:rPr>
          <w:rFonts w:ascii="方正小标宋简体" w:hAnsi="黑体" w:eastAsia="方正小标宋简体" w:cs="仿宋"/>
          <w:b/>
          <w:sz w:val="36"/>
          <w:szCs w:val="36"/>
        </w:rPr>
      </w:pPr>
      <w:r>
        <w:rPr>
          <w:rFonts w:hint="eastAsia" w:ascii="方正小标宋简体" w:hAnsi="黑体" w:eastAsia="方正小标宋简体" w:cs="仿宋"/>
          <w:b/>
          <w:sz w:val="36"/>
          <w:szCs w:val="36"/>
        </w:rPr>
        <w:t>福州职业技术学院</w:t>
      </w:r>
    </w:p>
    <w:p>
      <w:pPr>
        <w:jc w:val="center"/>
        <w:rPr>
          <w:rFonts w:ascii="方正小标宋简体" w:hAnsi="黑体" w:eastAsia="方正小标宋简体" w:cs="仿宋"/>
          <w:b/>
          <w:sz w:val="36"/>
          <w:szCs w:val="36"/>
        </w:rPr>
      </w:pPr>
      <w:r>
        <w:rPr>
          <w:rFonts w:hint="eastAsia" w:ascii="方正小标宋简体" w:hAnsi="黑体" w:eastAsia="方正小标宋简体" w:cs="仿宋"/>
          <w:b/>
          <w:sz w:val="36"/>
          <w:szCs w:val="36"/>
        </w:rPr>
        <w:t>2020年度学籍自查清查工作方案</w:t>
      </w:r>
    </w:p>
    <w:p>
      <w:pPr>
        <w:jc w:val="center"/>
        <w:rPr>
          <w:rFonts w:ascii="仿宋" w:hAnsi="仿宋" w:eastAsia="仿宋" w:cs="仿宋"/>
          <w:sz w:val="32"/>
          <w:szCs w:val="32"/>
        </w:rPr>
      </w:pPr>
    </w:p>
    <w:p>
      <w:pPr>
        <w:tabs>
          <w:tab w:val="left" w:pos="312"/>
        </w:tabs>
        <w:ind w:firstLine="640"/>
        <w:rPr>
          <w:rFonts w:ascii="仿宋" w:hAnsi="仿宋" w:eastAsia="仿宋" w:cs="仿宋"/>
          <w:sz w:val="32"/>
          <w:szCs w:val="32"/>
        </w:rPr>
      </w:pPr>
      <w:r>
        <w:rPr>
          <w:rFonts w:hint="eastAsia" w:ascii="仿宋" w:hAnsi="仿宋" w:eastAsia="仿宋" w:cs="仿宋"/>
          <w:sz w:val="32"/>
          <w:szCs w:val="32"/>
        </w:rPr>
        <w:t>为进一步加强学籍规范管理，根据《普通高等学校学生管理规定》及福州职业技术学院学籍管理相关规定，现开展学籍自查清查工作，以确保学生“人籍一致”及学籍档案的完整、真实，特制定以下工作方案：</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一、学籍重点自查清查对象</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1.休学期满，在学校规定期限内未提出复学申请的学生；</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2.参军入伍保留学籍（包括保留入学资格）期满(因参军入伍保留学籍或入学资格的学生在校年限保留至其退役后2年内)在学校规定期限内未提出复学申请的学生；</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3.因欠缴学费暂时保留学籍,但未到校办理缴费或相关申请暂缓注册手续的往届毕业；</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4.未经请假超过两周未注册而又未履行暂缓注册手续的学生、未经请假连续两周未参加学校规定的教学活动的学生等其他学籍状态异常学生。</w:t>
      </w:r>
    </w:p>
    <w:p>
      <w:pPr>
        <w:adjustRightInd w:val="0"/>
        <w:snapToGrid w:val="0"/>
        <w:spacing w:line="500" w:lineRule="exact"/>
        <w:ind w:left="473"/>
        <w:rPr>
          <w:rFonts w:ascii="仿宋" w:hAnsi="仿宋" w:eastAsia="仿宋" w:cs="仿宋"/>
          <w:b/>
          <w:sz w:val="32"/>
          <w:szCs w:val="32"/>
        </w:rPr>
      </w:pPr>
      <w:r>
        <w:rPr>
          <w:rFonts w:hint="eastAsia" w:ascii="仿宋" w:hAnsi="仿宋" w:eastAsia="仿宋" w:cs="仿宋"/>
          <w:b/>
          <w:sz w:val="32"/>
          <w:szCs w:val="32"/>
        </w:rPr>
        <w:t>二、学籍自查清查工作流程</w:t>
      </w:r>
    </w:p>
    <w:p>
      <w:pPr>
        <w:tabs>
          <w:tab w:val="left" w:pos="312"/>
        </w:tabs>
        <w:ind w:firstLine="630" w:firstLineChars="196"/>
        <w:rPr>
          <w:rFonts w:ascii="仿宋" w:hAnsi="仿宋" w:eastAsia="仿宋" w:cs="仿宋"/>
          <w:b/>
          <w:sz w:val="32"/>
          <w:szCs w:val="32"/>
        </w:rPr>
      </w:pPr>
      <w:r>
        <w:rPr>
          <w:rFonts w:hint="eastAsia" w:ascii="仿宋" w:hAnsi="仿宋" w:eastAsia="仿宋" w:cs="仿宋"/>
          <w:b/>
          <w:sz w:val="32"/>
          <w:szCs w:val="32"/>
        </w:rPr>
        <w:t>（一）对于休学期满未提出复学申请学生的核查</w:t>
      </w:r>
    </w:p>
    <w:p>
      <w:pPr>
        <w:tabs>
          <w:tab w:val="left" w:pos="312"/>
        </w:tabs>
        <w:ind w:firstLine="640" w:firstLineChars="200"/>
        <w:rPr>
          <w:rFonts w:ascii="仿宋" w:hAnsi="仿宋" w:eastAsia="仿宋" w:cs="仿宋"/>
          <w:sz w:val="32"/>
          <w:szCs w:val="32"/>
        </w:rPr>
      </w:pPr>
      <w:r>
        <w:rPr>
          <w:rFonts w:hint="eastAsia" w:ascii="仿宋" w:hAnsi="仿宋" w:eastAsia="仿宋" w:cs="仿宋"/>
          <w:sz w:val="32"/>
          <w:szCs w:val="32"/>
        </w:rPr>
        <w:t>各系部根据《福州职业技术学院休学学生名单》（附件1）逐一核实休学学生情况，并提出处理意见。</w:t>
      </w:r>
    </w:p>
    <w:p>
      <w:pPr>
        <w:tabs>
          <w:tab w:val="left" w:pos="312"/>
        </w:tabs>
        <w:ind w:firstLine="643" w:firstLineChars="200"/>
        <w:rPr>
          <w:rFonts w:ascii="仿宋" w:hAnsi="仿宋" w:eastAsia="仿宋" w:cs="仿宋"/>
          <w:b/>
          <w:sz w:val="32"/>
          <w:szCs w:val="32"/>
        </w:rPr>
      </w:pPr>
      <w:r>
        <w:rPr>
          <w:rFonts w:hint="eastAsia" w:ascii="仿宋" w:hAnsi="仿宋" w:eastAsia="仿宋" w:cs="仿宋"/>
          <w:b/>
          <w:sz w:val="32"/>
          <w:szCs w:val="32"/>
        </w:rPr>
        <w:t>（二）对于参军入伍保留学籍（入学资格）学生的核查</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1.2006－2012级参军入伍保留学籍学生</w:t>
      </w:r>
      <w:r>
        <w:rPr>
          <w:rFonts w:hint="eastAsia" w:ascii="仿宋" w:hAnsi="仿宋" w:eastAsia="仿宋" w:cs="仿宋"/>
          <w:b/>
          <w:sz w:val="32"/>
          <w:szCs w:val="32"/>
        </w:rPr>
        <w:t>作为核查的重点，</w:t>
      </w:r>
      <w:r>
        <w:rPr>
          <w:rFonts w:hint="eastAsia" w:ascii="仿宋" w:hAnsi="仿宋" w:eastAsia="仿宋" w:cs="仿宋"/>
          <w:sz w:val="32"/>
          <w:szCs w:val="32"/>
        </w:rPr>
        <w:t>请各系部按以下要求操作：</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（1）各系部指派专人负责，按“一生一人”负责原则开展学生信息采集与完善工作；</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 xml:space="preserve">（2）学生信息采集负责人根据《福州职业技术学院2006－2012级参军入伍保留学籍学生名单》（附件2），通过电话、学生QQ、微信群、前往学生所在地等渠道逐一联系并确认参军入伍学生现状并采集学生信息与求学意愿、收集学生参军入伍、退役等证明材料； </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（3）系部汇总学生数据并针对</w:t>
      </w:r>
      <w:bookmarkStart w:id="0" w:name="OLE_LINK3"/>
      <w:bookmarkStart w:id="1" w:name="OLE_LINK4"/>
      <w:bookmarkStart w:id="2" w:name="OLE_LINK5"/>
      <w:r>
        <w:rPr>
          <w:rFonts w:hint="eastAsia" w:ascii="仿宋" w:hAnsi="仿宋" w:eastAsia="仿宋" w:cs="仿宋"/>
          <w:sz w:val="32"/>
          <w:szCs w:val="32"/>
        </w:rPr>
        <w:t>“退役时长已超过</w:t>
      </w:r>
      <w:r>
        <w:rPr>
          <w:rFonts w:ascii="仿宋" w:hAnsi="仿宋" w:eastAsia="仿宋" w:cs="仿宋"/>
          <w:sz w:val="32"/>
          <w:szCs w:val="32"/>
        </w:rPr>
        <w:t>2年”“退役时长未超2年但暂无意愿来校学习”及“退役时长未超过2年且有意愿来校学习”</w:t>
      </w:r>
      <w:bookmarkEnd w:id="0"/>
      <w:bookmarkEnd w:id="1"/>
      <w:bookmarkEnd w:id="2"/>
      <w:r>
        <w:rPr>
          <w:rFonts w:ascii="仿宋" w:hAnsi="仿宋" w:eastAsia="仿宋" w:cs="仿宋"/>
          <w:sz w:val="32"/>
          <w:szCs w:val="32"/>
        </w:rPr>
        <w:t>的学生，分类提出处</w:t>
      </w:r>
      <w:r>
        <w:rPr>
          <w:rFonts w:hint="eastAsia" w:ascii="仿宋" w:hAnsi="仿宋" w:eastAsia="仿宋" w:cs="仿宋"/>
          <w:sz w:val="32"/>
          <w:szCs w:val="32"/>
        </w:rPr>
        <w:t>理</w:t>
      </w:r>
      <w:r>
        <w:rPr>
          <w:rFonts w:ascii="仿宋" w:hAnsi="仿宋" w:eastAsia="仿宋" w:cs="仿宋"/>
          <w:sz w:val="32"/>
          <w:szCs w:val="32"/>
        </w:rPr>
        <w:t>意见</w:t>
      </w:r>
      <w:r>
        <w:rPr>
          <w:rFonts w:hint="eastAsia" w:ascii="仿宋" w:hAnsi="仿宋" w:eastAsia="仿宋" w:cs="仿宋"/>
          <w:sz w:val="32"/>
          <w:szCs w:val="32"/>
        </w:rPr>
        <w:t>；</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2.2013－2020级参军入伍学生保留学籍（入学资格）学生</w:t>
      </w:r>
    </w:p>
    <w:p>
      <w:pPr>
        <w:tabs>
          <w:tab w:val="left" w:pos="312"/>
        </w:tabs>
        <w:ind w:firstLine="640"/>
        <w:rPr>
          <w:rFonts w:ascii="仿宋" w:hAnsi="仿宋" w:eastAsia="仿宋" w:cs="仿宋"/>
          <w:sz w:val="32"/>
          <w:szCs w:val="32"/>
        </w:rPr>
      </w:pPr>
      <w:r>
        <w:rPr>
          <w:rFonts w:hint="eastAsia" w:ascii="仿宋" w:hAnsi="仿宋" w:eastAsia="仿宋" w:cs="仿宋"/>
          <w:sz w:val="32"/>
          <w:szCs w:val="32"/>
        </w:rPr>
        <w:t>各系部根据《福州职业技术学院2013－2020级参军入伍保留学籍（入学资格）学生名单》（附件3）核查并完善各级参军入伍学生保留学籍（入学资格）手续及档案材料，确保真实、完整、规范；并定时跟踪了解该部分学生动态。</w:t>
      </w:r>
    </w:p>
    <w:p>
      <w:pPr>
        <w:tabs>
          <w:tab w:val="left" w:pos="312"/>
        </w:tabs>
        <w:ind w:firstLine="630" w:firstLineChars="196"/>
        <w:rPr>
          <w:rFonts w:ascii="仿宋" w:hAnsi="仿宋" w:eastAsia="仿宋" w:cs="仿宋"/>
          <w:b/>
          <w:sz w:val="32"/>
          <w:szCs w:val="32"/>
        </w:rPr>
      </w:pPr>
      <w:r>
        <w:rPr>
          <w:rFonts w:hint="eastAsia" w:ascii="仿宋" w:hAnsi="仿宋" w:eastAsia="仿宋" w:cs="仿宋"/>
          <w:b/>
          <w:sz w:val="32"/>
          <w:szCs w:val="32"/>
        </w:rPr>
        <w:t>（三）</w:t>
      </w:r>
      <w:r>
        <w:rPr>
          <w:rFonts w:ascii="仿宋" w:hAnsi="仿宋" w:eastAsia="仿宋" w:cs="仿宋"/>
          <w:b/>
          <w:sz w:val="32"/>
          <w:szCs w:val="32"/>
        </w:rPr>
        <w:t>对于</w:t>
      </w:r>
      <w:r>
        <w:rPr>
          <w:rFonts w:hint="eastAsia" w:ascii="仿宋" w:hAnsi="仿宋" w:eastAsia="仿宋" w:cs="仿宋"/>
          <w:b/>
          <w:sz w:val="32"/>
          <w:szCs w:val="32"/>
        </w:rPr>
        <w:t>欠缴学费保留学籍往届毕业生的核查</w:t>
      </w:r>
    </w:p>
    <w:p>
      <w:pPr>
        <w:tabs>
          <w:tab w:val="left" w:pos="312"/>
        </w:tabs>
        <w:ind w:firstLine="640" w:firstLineChars="200"/>
        <w:rPr>
          <w:rFonts w:ascii="仿宋" w:hAnsi="仿宋" w:eastAsia="仿宋" w:cs="仿宋"/>
          <w:sz w:val="32"/>
          <w:szCs w:val="32"/>
        </w:rPr>
      </w:pPr>
      <w:r>
        <w:rPr>
          <w:rFonts w:hint="eastAsia" w:ascii="仿宋" w:hAnsi="仿宋" w:eastAsia="仿宋" w:cs="仿宋"/>
          <w:sz w:val="32"/>
          <w:szCs w:val="32"/>
        </w:rPr>
        <w:t>各系部根据《福州职业技术学院欠缴学费保留学籍往届毕业生名单》（附件4）逐一核实学生情况，并提出处理意见。</w:t>
      </w:r>
    </w:p>
    <w:p>
      <w:pPr>
        <w:tabs>
          <w:tab w:val="left" w:pos="312"/>
        </w:tabs>
        <w:ind w:firstLine="643" w:firstLineChars="200"/>
        <w:rPr>
          <w:rFonts w:ascii="仿宋" w:hAnsi="仿宋" w:eastAsia="仿宋" w:cs="仿宋"/>
          <w:b/>
          <w:sz w:val="32"/>
          <w:szCs w:val="32"/>
        </w:rPr>
      </w:pPr>
      <w:r>
        <w:rPr>
          <w:rFonts w:hint="eastAsia" w:ascii="仿宋" w:hAnsi="仿宋" w:eastAsia="仿宋" w:cs="仿宋"/>
          <w:b/>
          <w:sz w:val="32"/>
          <w:szCs w:val="32"/>
        </w:rPr>
        <w:t>（四）对于学籍状态异常在校生的核查</w:t>
      </w:r>
    </w:p>
    <w:p>
      <w:pPr>
        <w:tabs>
          <w:tab w:val="left" w:pos="312"/>
        </w:tabs>
        <w:ind w:firstLine="640" w:firstLineChars="200"/>
        <w:rPr>
          <w:rFonts w:ascii="仿宋" w:hAnsi="仿宋" w:eastAsia="仿宋" w:cs="仿宋"/>
          <w:sz w:val="32"/>
          <w:szCs w:val="32"/>
        </w:rPr>
      </w:pPr>
      <w:r>
        <w:rPr>
          <w:rFonts w:hint="eastAsia" w:ascii="仿宋" w:hAnsi="仿宋" w:eastAsia="仿宋" w:cs="仿宋"/>
          <w:sz w:val="32"/>
          <w:szCs w:val="32"/>
        </w:rPr>
        <w:t>各系部登录教务信息平台，根据各班级学生名单，逐一核对学生学籍情况，针对“未经请假超过两周未注册而又未履行暂缓注册手续的学生”“未经请假连续两周未参加学校规定的教学活动的学生”等学籍状态异常学生提出处理意见。</w:t>
      </w:r>
    </w:p>
    <w:p>
      <w:pPr>
        <w:tabs>
          <w:tab w:val="left" w:pos="312"/>
        </w:tabs>
        <w:ind w:firstLine="643" w:firstLineChars="200"/>
        <w:rPr>
          <w:rFonts w:ascii="仿宋" w:hAnsi="仿宋" w:eastAsia="仿宋" w:cs="仿宋"/>
          <w:b/>
          <w:sz w:val="32"/>
          <w:szCs w:val="32"/>
        </w:rPr>
      </w:pPr>
      <w:r>
        <w:rPr>
          <w:rFonts w:hint="eastAsia" w:ascii="仿宋" w:hAnsi="仿宋" w:eastAsia="仿宋" w:cs="仿宋"/>
          <w:b/>
          <w:sz w:val="32"/>
          <w:szCs w:val="32"/>
        </w:rPr>
        <w:t>（五）对于学生学籍档案的核查</w:t>
      </w:r>
    </w:p>
    <w:p>
      <w:pPr>
        <w:tabs>
          <w:tab w:val="left" w:pos="312"/>
        </w:tabs>
        <w:ind w:firstLine="640" w:firstLineChars="200"/>
        <w:rPr>
          <w:rFonts w:ascii="仿宋" w:hAnsi="仿宋" w:eastAsia="仿宋" w:cs="仿宋"/>
          <w:sz w:val="32"/>
          <w:szCs w:val="32"/>
        </w:rPr>
      </w:pPr>
      <w:r>
        <w:rPr>
          <w:rFonts w:hint="eastAsia" w:ascii="仿宋" w:hAnsi="仿宋" w:eastAsia="仿宋" w:cs="仿宋"/>
          <w:sz w:val="32"/>
          <w:szCs w:val="32"/>
        </w:rPr>
        <w:t>各系部重点核查学生学籍档案包括但不限于以下档案是否真实、完整：</w:t>
      </w:r>
    </w:p>
    <w:p>
      <w:pPr>
        <w:pStyle w:val="17"/>
        <w:numPr>
          <w:ilvl w:val="0"/>
          <w:numId w:val="1"/>
        </w:numPr>
        <w:tabs>
          <w:tab w:val="left" w:pos="312"/>
        </w:tabs>
        <w:ind w:firstLineChars="0"/>
        <w:jc w:val="left"/>
        <w:rPr>
          <w:rFonts w:ascii="仿宋" w:hAnsi="仿宋" w:eastAsia="仿宋" w:cs="仿宋"/>
          <w:sz w:val="32"/>
          <w:szCs w:val="32"/>
        </w:rPr>
      </w:pPr>
      <w:r>
        <w:rPr>
          <w:rFonts w:hint="eastAsia" w:ascii="仿宋" w:hAnsi="仿宋" w:eastAsia="仿宋" w:cs="仿宋"/>
          <w:sz w:val="32"/>
          <w:szCs w:val="32"/>
        </w:rPr>
        <w:t>学生学籍信息表</w:t>
      </w:r>
    </w:p>
    <w:p>
      <w:pPr>
        <w:pStyle w:val="17"/>
        <w:numPr>
          <w:ilvl w:val="0"/>
          <w:numId w:val="1"/>
        </w:numPr>
        <w:tabs>
          <w:tab w:val="left" w:pos="312"/>
        </w:tabs>
        <w:ind w:firstLineChars="0"/>
        <w:jc w:val="left"/>
        <w:rPr>
          <w:rFonts w:ascii="仿宋" w:hAnsi="仿宋" w:eastAsia="仿宋" w:cs="仿宋"/>
          <w:sz w:val="32"/>
          <w:szCs w:val="32"/>
        </w:rPr>
      </w:pPr>
      <w:r>
        <w:rPr>
          <w:rFonts w:hint="eastAsia" w:ascii="仿宋" w:hAnsi="仿宋" w:eastAsia="仿宋" w:cs="仿宋"/>
          <w:sz w:val="32"/>
          <w:szCs w:val="32"/>
        </w:rPr>
        <w:t>学生成绩单</w:t>
      </w:r>
    </w:p>
    <w:p>
      <w:pPr>
        <w:pStyle w:val="17"/>
        <w:numPr>
          <w:ilvl w:val="0"/>
          <w:numId w:val="1"/>
        </w:numPr>
        <w:tabs>
          <w:tab w:val="left" w:pos="312"/>
        </w:tabs>
        <w:ind w:firstLineChars="0"/>
        <w:jc w:val="left"/>
        <w:rPr>
          <w:rFonts w:ascii="仿宋" w:hAnsi="仿宋" w:eastAsia="仿宋" w:cs="仿宋"/>
          <w:sz w:val="32"/>
          <w:szCs w:val="32"/>
        </w:rPr>
      </w:pPr>
      <w:r>
        <w:rPr>
          <w:rFonts w:hint="eastAsia" w:ascii="仿宋" w:hAnsi="仿宋" w:eastAsia="仿宋" w:cs="仿宋"/>
          <w:sz w:val="32"/>
          <w:szCs w:val="32"/>
        </w:rPr>
        <w:t>学生学籍异动（休学、退学、复学、保留入学资格、保留学籍、降级、留级、转专业等）申请表、佐证材料与批复等档案材料</w:t>
      </w:r>
    </w:p>
    <w:p>
      <w:pPr>
        <w:pStyle w:val="17"/>
        <w:ind w:firstLine="643"/>
        <w:rPr>
          <w:rFonts w:ascii="仿宋" w:hAnsi="仿宋" w:eastAsia="仿宋" w:cs="仿宋"/>
          <w:b/>
          <w:sz w:val="32"/>
          <w:szCs w:val="32"/>
        </w:rPr>
      </w:pPr>
      <w:r>
        <w:rPr>
          <w:rFonts w:hint="eastAsia" w:ascii="仿宋" w:hAnsi="仿宋" w:eastAsia="仿宋" w:cs="仿宋"/>
          <w:b/>
          <w:sz w:val="32"/>
          <w:szCs w:val="32"/>
        </w:rPr>
        <w:t>三、学籍自查清查责任部门与时间安排</w:t>
      </w:r>
    </w:p>
    <w:tbl>
      <w:tblPr>
        <w:tblStyle w:val="11"/>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024"/>
        <w:gridCol w:w="4038"/>
        <w:gridCol w:w="1276"/>
        <w:gridCol w:w="11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tcPr>
          <w:p>
            <w:pPr>
              <w:widowControl/>
              <w:jc w:val="center"/>
              <w:rPr>
                <w:rFonts w:ascii="黑体" w:hAnsi="黑体" w:eastAsia="黑体" w:cs="Times New Roman"/>
                <w:b/>
                <w:sz w:val="24"/>
                <w:szCs w:val="24"/>
              </w:rPr>
            </w:pPr>
            <w:r>
              <w:rPr>
                <w:rFonts w:hint="eastAsia" w:ascii="黑体" w:hAnsi="黑体" w:eastAsia="黑体" w:cs="Times New Roman"/>
                <w:b/>
                <w:sz w:val="24"/>
                <w:szCs w:val="24"/>
              </w:rPr>
              <w:t>工作项目</w:t>
            </w:r>
          </w:p>
        </w:tc>
        <w:tc>
          <w:tcPr>
            <w:tcW w:w="4038" w:type="dxa"/>
          </w:tcPr>
          <w:p>
            <w:pPr>
              <w:widowControl/>
              <w:jc w:val="center"/>
              <w:rPr>
                <w:rFonts w:ascii="黑体" w:hAnsi="黑体" w:eastAsia="黑体" w:cs="Times New Roman"/>
                <w:b/>
                <w:sz w:val="24"/>
                <w:szCs w:val="24"/>
              </w:rPr>
            </w:pPr>
            <w:r>
              <w:rPr>
                <w:rFonts w:hint="eastAsia" w:ascii="黑体" w:hAnsi="黑体" w:eastAsia="黑体" w:cs="Times New Roman"/>
                <w:b/>
                <w:sz w:val="24"/>
                <w:szCs w:val="24"/>
              </w:rPr>
              <w:t>核查要求</w:t>
            </w:r>
          </w:p>
        </w:tc>
        <w:tc>
          <w:tcPr>
            <w:tcW w:w="1276" w:type="dxa"/>
            <w:vAlign w:val="center"/>
          </w:tcPr>
          <w:p>
            <w:pPr>
              <w:widowControl/>
              <w:jc w:val="center"/>
              <w:rPr>
                <w:rFonts w:ascii="黑体" w:hAnsi="黑体" w:eastAsia="黑体" w:cs="Times New Roman"/>
                <w:b/>
                <w:sz w:val="24"/>
                <w:szCs w:val="24"/>
              </w:rPr>
            </w:pPr>
            <w:r>
              <w:rPr>
                <w:rFonts w:hint="eastAsia" w:ascii="黑体" w:hAnsi="黑体" w:eastAsia="黑体" w:cs="Times New Roman"/>
                <w:b/>
                <w:sz w:val="24"/>
                <w:szCs w:val="24"/>
              </w:rPr>
              <w:t>完成时间</w:t>
            </w:r>
          </w:p>
        </w:tc>
        <w:tc>
          <w:tcPr>
            <w:tcW w:w="1184" w:type="dxa"/>
            <w:vAlign w:val="center"/>
          </w:tcPr>
          <w:p>
            <w:pPr>
              <w:widowControl/>
              <w:jc w:val="center"/>
              <w:rPr>
                <w:rFonts w:ascii="黑体" w:hAnsi="黑体" w:eastAsia="黑体" w:cs="Times New Roman"/>
                <w:b/>
                <w:sz w:val="24"/>
                <w:szCs w:val="24"/>
              </w:rPr>
            </w:pPr>
            <w:r>
              <w:rPr>
                <w:rFonts w:hint="eastAsia" w:ascii="黑体" w:hAnsi="黑体" w:eastAsia="黑体" w:cs="Times New Roman"/>
                <w:b/>
                <w:sz w:val="24"/>
                <w:szCs w:val="24"/>
              </w:rPr>
              <w:t>责任部门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vAlign w:val="center"/>
          </w:tcPr>
          <w:p>
            <w:pPr>
              <w:widowControl/>
              <w:rPr>
                <w:rFonts w:ascii="仿宋" w:hAnsi="仿宋" w:eastAsia="仿宋" w:cs="Times New Roman"/>
                <w:sz w:val="24"/>
                <w:szCs w:val="24"/>
              </w:rPr>
            </w:pPr>
            <w:r>
              <w:rPr>
                <w:rFonts w:hint="eastAsia" w:ascii="仿宋" w:hAnsi="仿宋" w:eastAsia="仿宋" w:cs="Times New Roman"/>
                <w:sz w:val="24"/>
                <w:szCs w:val="24"/>
              </w:rPr>
              <w:t>2013－2018级休学期满未提出复学申请学生的核查</w:t>
            </w:r>
          </w:p>
        </w:tc>
        <w:tc>
          <w:tcPr>
            <w:tcW w:w="4038" w:type="dxa"/>
            <w:vAlign w:val="center"/>
          </w:tcPr>
          <w:p>
            <w:pPr>
              <w:pStyle w:val="17"/>
              <w:widowControl/>
              <w:numPr>
                <w:ilvl w:val="0"/>
                <w:numId w:val="2"/>
              </w:numPr>
              <w:ind w:firstLineChars="0"/>
              <w:rPr>
                <w:rFonts w:ascii="仿宋" w:hAnsi="仿宋" w:eastAsia="仿宋" w:cs="Times New Roman"/>
                <w:sz w:val="24"/>
                <w:szCs w:val="24"/>
              </w:rPr>
            </w:pPr>
            <w:r>
              <w:rPr>
                <w:rFonts w:hint="eastAsia" w:ascii="仿宋" w:hAnsi="仿宋" w:eastAsia="仿宋" w:cs="Times New Roman"/>
                <w:sz w:val="24"/>
                <w:szCs w:val="24"/>
              </w:rPr>
              <w:t>核查并完善休学学籍档案；</w:t>
            </w:r>
          </w:p>
          <w:p>
            <w:pPr>
              <w:pStyle w:val="17"/>
              <w:widowControl/>
              <w:numPr>
                <w:ilvl w:val="0"/>
                <w:numId w:val="2"/>
              </w:numPr>
              <w:ind w:firstLineChars="0"/>
              <w:rPr>
                <w:rFonts w:ascii="仿宋" w:hAnsi="仿宋" w:eastAsia="仿宋" w:cs="Times New Roman"/>
                <w:sz w:val="24"/>
                <w:szCs w:val="24"/>
              </w:rPr>
            </w:pPr>
            <w:r>
              <w:rPr>
                <w:rFonts w:hint="eastAsia" w:ascii="仿宋" w:hAnsi="仿宋" w:eastAsia="仿宋" w:cs="Times New Roman"/>
                <w:sz w:val="24"/>
                <w:szCs w:val="24"/>
              </w:rPr>
              <w:t>核查休学时限；</w:t>
            </w:r>
          </w:p>
          <w:p>
            <w:pPr>
              <w:pStyle w:val="17"/>
              <w:widowControl/>
              <w:numPr>
                <w:ilvl w:val="0"/>
                <w:numId w:val="2"/>
              </w:numPr>
              <w:ind w:firstLineChars="0"/>
              <w:rPr>
                <w:rFonts w:ascii="仿宋" w:hAnsi="仿宋" w:eastAsia="仿宋" w:cs="Times New Roman"/>
                <w:sz w:val="24"/>
                <w:szCs w:val="24"/>
              </w:rPr>
            </w:pPr>
            <w:r>
              <w:rPr>
                <w:rFonts w:hint="eastAsia" w:ascii="仿宋" w:hAnsi="仿宋" w:eastAsia="仿宋" w:cs="Times New Roman"/>
                <w:sz w:val="24"/>
                <w:szCs w:val="24"/>
              </w:rPr>
              <w:t>核查是否提出复学申请；</w:t>
            </w:r>
          </w:p>
          <w:p>
            <w:pPr>
              <w:pStyle w:val="17"/>
              <w:widowControl/>
              <w:numPr>
                <w:ilvl w:val="0"/>
                <w:numId w:val="2"/>
              </w:numPr>
              <w:ind w:firstLineChars="0"/>
              <w:rPr>
                <w:rFonts w:ascii="仿宋" w:hAnsi="仿宋" w:eastAsia="仿宋" w:cs="Times New Roman"/>
                <w:sz w:val="24"/>
                <w:szCs w:val="24"/>
              </w:rPr>
            </w:pPr>
            <w:r>
              <w:rPr>
                <w:rFonts w:hint="eastAsia" w:ascii="仿宋" w:hAnsi="仿宋" w:eastAsia="仿宋" w:cs="Times New Roman"/>
                <w:sz w:val="24"/>
                <w:szCs w:val="24"/>
              </w:rPr>
              <w:t>填写《福州职业技术学院休学学生核查情况及学籍处理意见汇总表》并对违反学籍管理相关规定的提交处理意见</w:t>
            </w:r>
            <w:r>
              <w:rPr>
                <w:rFonts w:hint="eastAsia" w:ascii="仿宋" w:hAnsi="仿宋" w:eastAsia="仿宋" w:cs="Times New Roman"/>
                <w:color w:val="000000" w:themeColor="text1"/>
                <w:sz w:val="24"/>
                <w:szCs w:val="24"/>
              </w:rPr>
              <w:t>（附件5）</w:t>
            </w:r>
          </w:p>
          <w:p>
            <w:pPr>
              <w:pStyle w:val="17"/>
              <w:widowControl/>
              <w:numPr>
                <w:ilvl w:val="0"/>
                <w:numId w:val="2"/>
              </w:numPr>
              <w:ind w:firstLineChars="0"/>
              <w:rPr>
                <w:rFonts w:ascii="仿宋" w:hAnsi="仿宋" w:eastAsia="仿宋" w:cs="Times New Roman"/>
                <w:sz w:val="24"/>
                <w:szCs w:val="24"/>
              </w:rPr>
            </w:pPr>
            <w:r>
              <w:rPr>
                <w:rFonts w:hint="eastAsia" w:ascii="仿宋" w:hAnsi="仿宋" w:eastAsia="仿宋" w:cs="Times New Roman"/>
                <w:sz w:val="24"/>
                <w:szCs w:val="24"/>
              </w:rPr>
              <w:t>定时</w:t>
            </w:r>
            <w:r>
              <w:rPr>
                <w:rFonts w:hint="eastAsia" w:ascii="仿宋" w:hAnsi="仿宋" w:eastAsia="仿宋" w:cs="Times New Roman"/>
                <w:color w:val="000000" w:themeColor="text1"/>
                <w:sz w:val="24"/>
                <w:szCs w:val="24"/>
              </w:rPr>
              <w:t>联系并督促休学即将期满</w:t>
            </w:r>
            <w:r>
              <w:rPr>
                <w:rFonts w:hint="eastAsia" w:ascii="仿宋" w:hAnsi="仿宋" w:eastAsia="仿宋" w:cs="Times New Roman"/>
                <w:sz w:val="24"/>
                <w:szCs w:val="24"/>
              </w:rPr>
              <w:t>学生办理复学手续。</w:t>
            </w:r>
          </w:p>
        </w:tc>
        <w:tc>
          <w:tcPr>
            <w:tcW w:w="1276" w:type="dxa"/>
            <w:vMerge w:val="restart"/>
            <w:vAlign w:val="center"/>
          </w:tcPr>
          <w:p>
            <w:pPr>
              <w:jc w:val="center"/>
              <w:rPr>
                <w:rFonts w:ascii="仿宋" w:hAnsi="仿宋" w:eastAsia="仿宋" w:cs="Times New Roman"/>
                <w:sz w:val="24"/>
                <w:szCs w:val="24"/>
              </w:rPr>
            </w:pPr>
            <w:r>
              <w:rPr>
                <w:rFonts w:hint="eastAsia" w:ascii="仿宋" w:hAnsi="仿宋" w:eastAsia="仿宋" w:cs="Times New Roman"/>
                <w:sz w:val="24"/>
                <w:szCs w:val="24"/>
              </w:rPr>
              <w:t>2020年11月23日－12月20日</w:t>
            </w:r>
          </w:p>
        </w:tc>
        <w:tc>
          <w:tcPr>
            <w:tcW w:w="1184"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各系部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vAlign w:val="center"/>
          </w:tcPr>
          <w:p>
            <w:pPr>
              <w:widowControl/>
              <w:rPr>
                <w:rFonts w:ascii="仿宋" w:hAnsi="仿宋" w:eastAsia="仿宋" w:cs="Times New Roman"/>
                <w:sz w:val="24"/>
                <w:szCs w:val="24"/>
              </w:rPr>
            </w:pPr>
            <w:r>
              <w:rPr>
                <w:rFonts w:hint="eastAsia" w:ascii="仿宋" w:hAnsi="仿宋" w:eastAsia="仿宋" w:cs="Times New Roman"/>
                <w:sz w:val="24"/>
                <w:szCs w:val="24"/>
              </w:rPr>
              <w:t>2006－2020级参军入伍保留学籍（入学资格）学生的核查</w:t>
            </w:r>
          </w:p>
        </w:tc>
        <w:tc>
          <w:tcPr>
            <w:tcW w:w="4038" w:type="dxa"/>
            <w:vAlign w:val="center"/>
          </w:tcPr>
          <w:p>
            <w:pPr>
              <w:pStyle w:val="17"/>
              <w:widowControl/>
              <w:numPr>
                <w:ilvl w:val="0"/>
                <w:numId w:val="3"/>
              </w:numPr>
              <w:ind w:firstLineChars="0"/>
              <w:rPr>
                <w:rFonts w:ascii="仿宋" w:hAnsi="仿宋" w:eastAsia="仿宋" w:cs="Times New Roman"/>
                <w:sz w:val="24"/>
                <w:szCs w:val="24"/>
              </w:rPr>
            </w:pPr>
            <w:r>
              <w:rPr>
                <w:rFonts w:hint="eastAsia" w:ascii="仿宋" w:hAnsi="仿宋" w:eastAsia="仿宋" w:cs="Times New Roman"/>
                <w:sz w:val="24"/>
                <w:szCs w:val="24"/>
              </w:rPr>
              <w:t>核查并完善保留学籍（入学资格）学籍档案；</w:t>
            </w:r>
          </w:p>
          <w:p>
            <w:pPr>
              <w:pStyle w:val="17"/>
              <w:widowControl/>
              <w:numPr>
                <w:ilvl w:val="0"/>
                <w:numId w:val="3"/>
              </w:numPr>
              <w:ind w:firstLineChars="0"/>
              <w:rPr>
                <w:rFonts w:ascii="仿宋" w:hAnsi="仿宋" w:eastAsia="仿宋" w:cs="Times New Roman"/>
                <w:sz w:val="24"/>
                <w:szCs w:val="24"/>
              </w:rPr>
            </w:pPr>
            <w:r>
              <w:rPr>
                <w:rFonts w:hint="eastAsia" w:ascii="仿宋" w:hAnsi="仿宋" w:eastAsia="仿宋" w:cs="Times New Roman"/>
                <w:sz w:val="24"/>
                <w:szCs w:val="24"/>
              </w:rPr>
              <w:t>核查退役及退役时长；</w:t>
            </w:r>
          </w:p>
          <w:p>
            <w:pPr>
              <w:pStyle w:val="17"/>
              <w:widowControl/>
              <w:numPr>
                <w:ilvl w:val="0"/>
                <w:numId w:val="3"/>
              </w:numPr>
              <w:ind w:firstLineChars="0"/>
              <w:rPr>
                <w:rFonts w:ascii="仿宋" w:hAnsi="仿宋" w:eastAsia="仿宋" w:cs="Times New Roman"/>
                <w:sz w:val="24"/>
                <w:szCs w:val="24"/>
              </w:rPr>
            </w:pPr>
            <w:r>
              <w:rPr>
                <w:rFonts w:hint="eastAsia" w:ascii="仿宋" w:hAnsi="仿宋" w:eastAsia="仿宋" w:cs="Times New Roman"/>
                <w:sz w:val="24"/>
                <w:szCs w:val="24"/>
              </w:rPr>
              <w:t>采集退役未超过2年的学生复学意愿；</w:t>
            </w:r>
          </w:p>
          <w:p>
            <w:pPr>
              <w:pStyle w:val="17"/>
              <w:widowControl/>
              <w:numPr>
                <w:ilvl w:val="0"/>
                <w:numId w:val="3"/>
              </w:numPr>
              <w:ind w:firstLineChars="0"/>
              <w:rPr>
                <w:rFonts w:ascii="仿宋" w:hAnsi="仿宋" w:eastAsia="仿宋" w:cs="Times New Roman"/>
                <w:sz w:val="24"/>
                <w:szCs w:val="24"/>
              </w:rPr>
            </w:pPr>
            <w:r>
              <w:rPr>
                <w:rFonts w:hint="eastAsia" w:ascii="仿宋" w:hAnsi="仿宋" w:eastAsia="仿宋" w:cs="Times New Roman"/>
                <w:sz w:val="24"/>
                <w:szCs w:val="24"/>
              </w:rPr>
              <w:t>采集学籍信息、填写《福州职业技术学院2006－2012级参军入伍保留学籍核查情况及学籍处理意见汇总表》并对违反学籍管理相关规定的提交处理意见</w:t>
            </w:r>
            <w:r>
              <w:rPr>
                <w:rFonts w:hint="eastAsia" w:ascii="仿宋" w:hAnsi="仿宋" w:eastAsia="仿宋" w:cs="Times New Roman"/>
                <w:color w:val="000000" w:themeColor="text1"/>
                <w:sz w:val="24"/>
                <w:szCs w:val="24"/>
              </w:rPr>
              <w:t>（附件6）《福州职业技术学院2013－2020级参军入伍保留学籍（入学资格）学生核查情况汇总表》（附件7）；</w:t>
            </w:r>
          </w:p>
          <w:p>
            <w:pPr>
              <w:pStyle w:val="17"/>
              <w:widowControl/>
              <w:numPr>
                <w:ilvl w:val="0"/>
                <w:numId w:val="3"/>
              </w:numPr>
              <w:ind w:firstLineChars="0"/>
              <w:rPr>
                <w:rFonts w:ascii="仿宋" w:hAnsi="仿宋" w:eastAsia="仿宋" w:cs="Times New Roman"/>
                <w:sz w:val="24"/>
                <w:szCs w:val="24"/>
              </w:rPr>
            </w:pPr>
            <w:r>
              <w:rPr>
                <w:rFonts w:hint="eastAsia" w:ascii="仿宋" w:hAnsi="仿宋" w:eastAsia="仿宋" w:cs="Times New Roman"/>
                <w:color w:val="000000" w:themeColor="text1"/>
                <w:sz w:val="24"/>
                <w:szCs w:val="24"/>
              </w:rPr>
              <w:t>完善</w:t>
            </w:r>
            <w:r>
              <w:rPr>
                <w:rFonts w:hint="eastAsia" w:ascii="仿宋" w:hAnsi="仿宋" w:eastAsia="仿宋" w:cs="Times New Roman"/>
                <w:sz w:val="24"/>
                <w:szCs w:val="24"/>
              </w:rPr>
              <w:t>保留学籍（入学资格）</w:t>
            </w:r>
            <w:r>
              <w:rPr>
                <w:rFonts w:hint="eastAsia" w:ascii="仿宋" w:hAnsi="仿宋" w:eastAsia="仿宋" w:cs="Times New Roman"/>
                <w:color w:val="000000" w:themeColor="text1"/>
                <w:sz w:val="24"/>
                <w:szCs w:val="24"/>
              </w:rPr>
              <w:t>档案材料。</w:t>
            </w:r>
          </w:p>
        </w:tc>
        <w:tc>
          <w:tcPr>
            <w:tcW w:w="1276" w:type="dxa"/>
            <w:vMerge w:val="continue"/>
            <w:vAlign w:val="center"/>
          </w:tcPr>
          <w:p>
            <w:pPr>
              <w:rPr>
                <w:rFonts w:ascii="仿宋" w:hAnsi="仿宋" w:eastAsia="仿宋" w:cs="Times New Roman"/>
                <w:b/>
                <w:sz w:val="24"/>
                <w:szCs w:val="24"/>
              </w:rPr>
            </w:pPr>
          </w:p>
        </w:tc>
        <w:tc>
          <w:tcPr>
            <w:tcW w:w="1184"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各系部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vAlign w:val="center"/>
          </w:tcPr>
          <w:p>
            <w:pPr>
              <w:widowControl/>
              <w:rPr>
                <w:rFonts w:ascii="仿宋" w:hAnsi="仿宋" w:eastAsia="仿宋" w:cs="Times New Roman"/>
                <w:sz w:val="24"/>
                <w:szCs w:val="24"/>
              </w:rPr>
            </w:pPr>
            <w:r>
              <w:rPr>
                <w:rFonts w:hint="eastAsia" w:ascii="仿宋" w:hAnsi="仿宋" w:eastAsia="仿宋" w:cs="Times New Roman"/>
                <w:sz w:val="24"/>
                <w:szCs w:val="24"/>
              </w:rPr>
              <w:t>2016－2020届欠缴学费保留学籍往届毕业生的核查</w:t>
            </w:r>
          </w:p>
        </w:tc>
        <w:tc>
          <w:tcPr>
            <w:tcW w:w="4038" w:type="dxa"/>
            <w:vAlign w:val="center"/>
          </w:tcPr>
          <w:p>
            <w:pPr>
              <w:pStyle w:val="17"/>
              <w:widowControl/>
              <w:numPr>
                <w:ilvl w:val="0"/>
                <w:numId w:val="4"/>
              </w:numPr>
              <w:ind w:firstLineChars="0"/>
              <w:rPr>
                <w:rFonts w:ascii="仿宋" w:hAnsi="仿宋" w:eastAsia="仿宋" w:cs="Times New Roman"/>
                <w:sz w:val="24"/>
                <w:szCs w:val="24"/>
              </w:rPr>
            </w:pPr>
            <w:r>
              <w:rPr>
                <w:rFonts w:hint="eastAsia" w:ascii="仿宋" w:hAnsi="仿宋" w:eastAsia="仿宋" w:cs="Times New Roman"/>
                <w:sz w:val="24"/>
                <w:szCs w:val="24"/>
              </w:rPr>
              <w:t>核查欠费金额及年限；</w:t>
            </w:r>
          </w:p>
          <w:p>
            <w:pPr>
              <w:pStyle w:val="17"/>
              <w:widowControl/>
              <w:numPr>
                <w:ilvl w:val="0"/>
                <w:numId w:val="4"/>
              </w:numPr>
              <w:ind w:firstLineChars="0"/>
              <w:rPr>
                <w:rFonts w:ascii="仿宋" w:hAnsi="仿宋" w:eastAsia="仿宋" w:cs="Times New Roman"/>
                <w:sz w:val="24"/>
                <w:szCs w:val="24"/>
              </w:rPr>
            </w:pPr>
            <w:r>
              <w:rPr>
                <w:rFonts w:hint="eastAsia" w:ascii="仿宋" w:hAnsi="仿宋" w:eastAsia="仿宋" w:cs="Times New Roman"/>
                <w:sz w:val="24"/>
                <w:szCs w:val="24"/>
              </w:rPr>
              <w:t>填写《福州职业技术学院欠缴学费保留学籍往届毕业生核查情况及学籍处理意见汇总表》并</w:t>
            </w:r>
            <w:bookmarkStart w:id="3" w:name="OLE_LINK6"/>
            <w:bookmarkStart w:id="4" w:name="OLE_LINK7"/>
            <w:r>
              <w:rPr>
                <w:rFonts w:hint="eastAsia" w:ascii="仿宋" w:hAnsi="仿宋" w:eastAsia="仿宋" w:cs="Times New Roman"/>
                <w:sz w:val="24"/>
                <w:szCs w:val="24"/>
              </w:rPr>
              <w:t>对违反学籍管理相关规定的</w:t>
            </w:r>
            <w:bookmarkEnd w:id="3"/>
            <w:bookmarkEnd w:id="4"/>
            <w:r>
              <w:rPr>
                <w:rFonts w:hint="eastAsia" w:ascii="仿宋" w:hAnsi="仿宋" w:eastAsia="仿宋" w:cs="Times New Roman"/>
                <w:sz w:val="24"/>
                <w:szCs w:val="24"/>
              </w:rPr>
              <w:t>提交处理意见</w:t>
            </w:r>
            <w:r>
              <w:rPr>
                <w:rFonts w:hint="eastAsia" w:ascii="仿宋" w:hAnsi="仿宋" w:eastAsia="仿宋" w:cs="Times New Roman"/>
                <w:color w:val="000000" w:themeColor="text1"/>
                <w:sz w:val="24"/>
                <w:szCs w:val="24"/>
              </w:rPr>
              <w:t>（附件8）</w:t>
            </w:r>
          </w:p>
          <w:p>
            <w:pPr>
              <w:pStyle w:val="17"/>
              <w:widowControl/>
              <w:numPr>
                <w:ilvl w:val="0"/>
                <w:numId w:val="4"/>
              </w:numPr>
              <w:ind w:firstLineChars="0"/>
              <w:rPr>
                <w:rFonts w:ascii="仿宋" w:hAnsi="仿宋" w:eastAsia="仿宋" w:cs="Times New Roman"/>
                <w:sz w:val="24"/>
                <w:szCs w:val="24"/>
              </w:rPr>
            </w:pPr>
            <w:r>
              <w:rPr>
                <w:rFonts w:hint="eastAsia" w:ascii="仿宋" w:hAnsi="仿宋" w:eastAsia="仿宋" w:cs="Times New Roman"/>
                <w:color w:val="000000" w:themeColor="text1"/>
                <w:sz w:val="24"/>
                <w:szCs w:val="24"/>
              </w:rPr>
              <w:t>联系并督促2019--2021届毕（结）业生，于2020年12月31日前缴清学费。</w:t>
            </w:r>
          </w:p>
        </w:tc>
        <w:tc>
          <w:tcPr>
            <w:tcW w:w="1276" w:type="dxa"/>
            <w:vMerge w:val="continue"/>
            <w:vAlign w:val="center"/>
          </w:tcPr>
          <w:p>
            <w:pPr>
              <w:widowControl/>
              <w:jc w:val="center"/>
              <w:rPr>
                <w:rFonts w:ascii="仿宋" w:hAnsi="仿宋" w:eastAsia="仿宋" w:cs="Times New Roman"/>
                <w:sz w:val="24"/>
                <w:szCs w:val="24"/>
              </w:rPr>
            </w:pPr>
          </w:p>
        </w:tc>
        <w:tc>
          <w:tcPr>
            <w:tcW w:w="1184"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各系部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vAlign w:val="center"/>
          </w:tcPr>
          <w:p>
            <w:pPr>
              <w:widowControl/>
              <w:rPr>
                <w:rFonts w:ascii="仿宋" w:hAnsi="仿宋" w:eastAsia="仿宋" w:cs="Times New Roman"/>
                <w:sz w:val="24"/>
                <w:szCs w:val="24"/>
              </w:rPr>
            </w:pPr>
            <w:r>
              <w:rPr>
                <w:rFonts w:hint="eastAsia" w:ascii="仿宋" w:hAnsi="仿宋" w:eastAsia="仿宋" w:cs="Times New Roman"/>
                <w:sz w:val="24"/>
                <w:szCs w:val="24"/>
              </w:rPr>
              <w:t>各学院汇总并报送学籍自查清查数据及处理意见</w:t>
            </w:r>
          </w:p>
        </w:tc>
        <w:tc>
          <w:tcPr>
            <w:tcW w:w="4038" w:type="dxa"/>
            <w:vAlign w:val="center"/>
          </w:tcPr>
          <w:p>
            <w:pPr>
              <w:pStyle w:val="17"/>
              <w:widowControl/>
              <w:numPr>
                <w:ilvl w:val="0"/>
                <w:numId w:val="5"/>
              </w:numPr>
              <w:ind w:firstLineChars="0"/>
              <w:rPr>
                <w:rFonts w:ascii="仿宋" w:hAnsi="仿宋" w:eastAsia="仿宋" w:cs="Times New Roman"/>
                <w:sz w:val="24"/>
                <w:szCs w:val="24"/>
              </w:rPr>
            </w:pPr>
            <w:r>
              <w:rPr>
                <w:rFonts w:hint="eastAsia" w:ascii="仿宋" w:hAnsi="仿宋" w:eastAsia="仿宋" w:cs="Times New Roman"/>
                <w:sz w:val="24"/>
                <w:szCs w:val="24"/>
              </w:rPr>
              <w:t>汇总数据并报送数据表；</w:t>
            </w:r>
          </w:p>
          <w:p>
            <w:pPr>
              <w:pStyle w:val="17"/>
              <w:widowControl/>
              <w:numPr>
                <w:ilvl w:val="0"/>
                <w:numId w:val="5"/>
              </w:numPr>
              <w:ind w:firstLineChars="0"/>
              <w:rPr>
                <w:rFonts w:ascii="仿宋" w:hAnsi="仿宋" w:eastAsia="仿宋" w:cs="Times New Roman"/>
                <w:sz w:val="24"/>
                <w:szCs w:val="24"/>
              </w:rPr>
            </w:pPr>
            <w:r>
              <w:rPr>
                <w:rFonts w:hint="eastAsia" w:ascii="仿宋" w:hAnsi="仿宋" w:eastAsia="仿宋" w:cs="Times New Roman"/>
                <w:sz w:val="24"/>
                <w:szCs w:val="24"/>
              </w:rPr>
              <w:t>根据学籍管理规定分类提出处理意见并报送</w:t>
            </w:r>
          </w:p>
        </w:tc>
        <w:tc>
          <w:tcPr>
            <w:tcW w:w="1276"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2020年12月20－25日</w:t>
            </w:r>
          </w:p>
        </w:tc>
        <w:tc>
          <w:tcPr>
            <w:tcW w:w="1184"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各系部</w:t>
            </w:r>
          </w:p>
          <w:p>
            <w:pPr>
              <w:widowControl/>
              <w:jc w:val="center"/>
              <w:rPr>
                <w:rFonts w:ascii="仿宋" w:hAnsi="仿宋" w:eastAsia="仿宋" w:cs="Times New Roman"/>
                <w:sz w:val="24"/>
                <w:szCs w:val="24"/>
              </w:rPr>
            </w:pPr>
            <w:r>
              <w:rPr>
                <w:rFonts w:hint="eastAsia" w:ascii="仿宋" w:hAnsi="仿宋" w:eastAsia="仿宋" w:cs="Times New Roman"/>
                <w:sz w:val="24"/>
                <w:szCs w:val="24"/>
              </w:rPr>
              <w:t>教务处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vAlign w:val="center"/>
          </w:tcPr>
          <w:p>
            <w:pPr>
              <w:widowControl/>
              <w:rPr>
                <w:rFonts w:ascii="仿宋" w:hAnsi="仿宋" w:eastAsia="仿宋" w:cs="Times New Roman"/>
                <w:sz w:val="24"/>
                <w:szCs w:val="24"/>
              </w:rPr>
            </w:pPr>
            <w:r>
              <w:rPr>
                <w:rFonts w:hint="eastAsia" w:ascii="仿宋" w:hAnsi="仿宋" w:eastAsia="仿宋" w:cs="Times New Roman"/>
                <w:sz w:val="24"/>
                <w:szCs w:val="24"/>
              </w:rPr>
              <w:t>汇总学校学籍自查清查数据</w:t>
            </w:r>
          </w:p>
        </w:tc>
        <w:tc>
          <w:tcPr>
            <w:tcW w:w="4038" w:type="dxa"/>
            <w:vAlign w:val="center"/>
          </w:tcPr>
          <w:p>
            <w:pPr>
              <w:pStyle w:val="17"/>
              <w:widowControl/>
              <w:numPr>
                <w:ilvl w:val="0"/>
                <w:numId w:val="6"/>
              </w:numPr>
              <w:ind w:firstLineChars="0"/>
              <w:rPr>
                <w:rFonts w:ascii="仿宋" w:hAnsi="仿宋" w:eastAsia="仿宋" w:cs="Times New Roman"/>
                <w:sz w:val="24"/>
                <w:szCs w:val="24"/>
              </w:rPr>
            </w:pPr>
            <w:r>
              <w:rPr>
                <w:rFonts w:hint="eastAsia" w:ascii="仿宋" w:hAnsi="仿宋" w:eastAsia="仿宋" w:cs="Times New Roman"/>
                <w:sz w:val="24"/>
                <w:szCs w:val="24"/>
              </w:rPr>
              <w:t>汇总各学院学籍核查数据；</w:t>
            </w:r>
          </w:p>
          <w:p>
            <w:pPr>
              <w:pStyle w:val="17"/>
              <w:widowControl/>
              <w:numPr>
                <w:ilvl w:val="0"/>
                <w:numId w:val="6"/>
              </w:numPr>
              <w:ind w:firstLineChars="0"/>
              <w:rPr>
                <w:rFonts w:ascii="仿宋" w:hAnsi="仿宋" w:eastAsia="仿宋" w:cs="Times New Roman"/>
                <w:sz w:val="24"/>
                <w:szCs w:val="24"/>
              </w:rPr>
            </w:pPr>
            <w:r>
              <w:rPr>
                <w:rFonts w:hint="eastAsia" w:ascii="仿宋" w:hAnsi="仿宋" w:eastAsia="仿宋" w:cs="Times New Roman"/>
                <w:sz w:val="24"/>
                <w:szCs w:val="24"/>
              </w:rPr>
              <w:t>对违反学籍管理相关规定的情况分类提出处理意见并提交教务处处务会研究；</w:t>
            </w:r>
          </w:p>
          <w:p>
            <w:pPr>
              <w:pStyle w:val="17"/>
              <w:widowControl/>
              <w:numPr>
                <w:ilvl w:val="0"/>
                <w:numId w:val="6"/>
              </w:numPr>
              <w:ind w:firstLineChars="0"/>
              <w:rPr>
                <w:rFonts w:ascii="仿宋" w:hAnsi="仿宋" w:eastAsia="仿宋" w:cs="Times New Roman"/>
                <w:sz w:val="24"/>
                <w:szCs w:val="24"/>
              </w:rPr>
            </w:pPr>
            <w:r>
              <w:rPr>
                <w:rFonts w:hint="eastAsia" w:ascii="仿宋" w:hAnsi="仿宋" w:eastAsia="仿宋" w:cs="Times New Roman"/>
                <w:sz w:val="24"/>
                <w:szCs w:val="24"/>
              </w:rPr>
              <w:t>执行报批手续。</w:t>
            </w:r>
          </w:p>
        </w:tc>
        <w:tc>
          <w:tcPr>
            <w:tcW w:w="1276"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2020年12月25日－2021年1月15日</w:t>
            </w:r>
          </w:p>
        </w:tc>
        <w:tc>
          <w:tcPr>
            <w:tcW w:w="1184"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教务处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vAlign w:val="center"/>
          </w:tcPr>
          <w:p>
            <w:pPr>
              <w:widowControl/>
              <w:rPr>
                <w:rFonts w:ascii="仿宋" w:hAnsi="仿宋" w:eastAsia="仿宋" w:cs="Times New Roman"/>
                <w:sz w:val="24"/>
                <w:szCs w:val="24"/>
              </w:rPr>
            </w:pPr>
            <w:r>
              <w:rPr>
                <w:rFonts w:hint="eastAsia" w:ascii="仿宋" w:hAnsi="仿宋" w:eastAsia="仿宋" w:cs="Times New Roman"/>
                <w:sz w:val="24"/>
                <w:szCs w:val="24"/>
              </w:rPr>
              <w:t>学籍状态异常在校生的核查</w:t>
            </w:r>
          </w:p>
        </w:tc>
        <w:tc>
          <w:tcPr>
            <w:tcW w:w="4038" w:type="dxa"/>
            <w:vAlign w:val="center"/>
          </w:tcPr>
          <w:p>
            <w:pPr>
              <w:widowControl/>
              <w:rPr>
                <w:rFonts w:ascii="仿宋" w:hAnsi="仿宋" w:eastAsia="仿宋" w:cs="Times New Roman"/>
                <w:sz w:val="24"/>
                <w:szCs w:val="24"/>
              </w:rPr>
            </w:pPr>
            <w:r>
              <w:rPr>
                <w:rFonts w:hint="eastAsia" w:ascii="仿宋" w:hAnsi="仿宋" w:eastAsia="仿宋" w:cs="Times New Roman"/>
                <w:sz w:val="24"/>
                <w:szCs w:val="24"/>
              </w:rPr>
              <w:t>及时在教务平台信息系统核查“未经请假超过两周未注册而又未履行暂缓注册手续的学生”“未经请假连续两周未参加学校规定的教学活动的学生”等学籍状态异常情况，按学籍管理规定提交学籍异动申请及佐证材料</w:t>
            </w:r>
          </w:p>
        </w:tc>
        <w:tc>
          <w:tcPr>
            <w:tcW w:w="1276"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长期</w:t>
            </w:r>
          </w:p>
        </w:tc>
        <w:tc>
          <w:tcPr>
            <w:tcW w:w="1184"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各系部</w:t>
            </w:r>
          </w:p>
          <w:p>
            <w:pPr>
              <w:widowControl/>
              <w:jc w:val="center"/>
              <w:rPr>
                <w:rFonts w:ascii="仿宋" w:hAnsi="仿宋" w:eastAsia="仿宋" w:cs="Times New Roman"/>
                <w:sz w:val="24"/>
                <w:szCs w:val="24"/>
              </w:rPr>
            </w:pPr>
            <w:r>
              <w:rPr>
                <w:rFonts w:hint="eastAsia" w:ascii="仿宋" w:hAnsi="仿宋" w:eastAsia="仿宋" w:cs="Times New Roman"/>
                <w:sz w:val="24"/>
                <w:szCs w:val="24"/>
              </w:rPr>
              <w:t>教务处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vMerge w:val="restart"/>
            <w:vAlign w:val="center"/>
          </w:tcPr>
          <w:p>
            <w:pPr>
              <w:widowControl/>
              <w:rPr>
                <w:rFonts w:ascii="仿宋" w:hAnsi="仿宋" w:eastAsia="仿宋" w:cs="Times New Roman"/>
                <w:sz w:val="24"/>
                <w:szCs w:val="24"/>
              </w:rPr>
            </w:pPr>
            <w:r>
              <w:rPr>
                <w:rFonts w:hint="eastAsia" w:ascii="仿宋" w:hAnsi="仿宋" w:eastAsia="仿宋" w:cs="Times New Roman"/>
                <w:sz w:val="24"/>
                <w:szCs w:val="24"/>
              </w:rPr>
              <w:t>学生学籍档案的核查</w:t>
            </w:r>
          </w:p>
        </w:tc>
        <w:tc>
          <w:tcPr>
            <w:tcW w:w="4038" w:type="dxa"/>
            <w:vAlign w:val="center"/>
          </w:tcPr>
          <w:p>
            <w:pPr>
              <w:pStyle w:val="17"/>
              <w:widowControl/>
              <w:numPr>
                <w:ilvl w:val="0"/>
                <w:numId w:val="7"/>
              </w:numPr>
              <w:ind w:firstLineChars="0"/>
              <w:rPr>
                <w:rFonts w:ascii="仿宋" w:hAnsi="仿宋" w:eastAsia="仿宋" w:cs="Times New Roman"/>
                <w:sz w:val="24"/>
                <w:szCs w:val="24"/>
              </w:rPr>
            </w:pPr>
            <w:r>
              <w:rPr>
                <w:rFonts w:hint="eastAsia" w:ascii="仿宋" w:hAnsi="仿宋" w:eastAsia="仿宋" w:cs="Times New Roman"/>
                <w:sz w:val="24"/>
                <w:szCs w:val="24"/>
              </w:rPr>
              <w:t>核查并完善2021届毕业生学籍档案；</w:t>
            </w:r>
          </w:p>
          <w:p>
            <w:pPr>
              <w:pStyle w:val="17"/>
              <w:widowControl/>
              <w:numPr>
                <w:ilvl w:val="0"/>
                <w:numId w:val="7"/>
              </w:numPr>
              <w:ind w:firstLineChars="0"/>
              <w:rPr>
                <w:rFonts w:ascii="仿宋" w:hAnsi="仿宋" w:eastAsia="仿宋" w:cs="Times New Roman"/>
                <w:sz w:val="24"/>
                <w:szCs w:val="24"/>
              </w:rPr>
            </w:pPr>
            <w:r>
              <w:rPr>
                <w:rFonts w:hint="eastAsia" w:ascii="仿宋" w:hAnsi="仿宋" w:eastAsia="仿宋" w:cs="Times New Roman"/>
                <w:sz w:val="24"/>
                <w:szCs w:val="24"/>
              </w:rPr>
              <w:t>发现异常情况及时提出处理意见并报批</w:t>
            </w:r>
          </w:p>
        </w:tc>
        <w:tc>
          <w:tcPr>
            <w:tcW w:w="1276"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2020年11月23日－2021年1月10日</w:t>
            </w:r>
          </w:p>
        </w:tc>
        <w:tc>
          <w:tcPr>
            <w:tcW w:w="1184" w:type="dxa"/>
            <w:vMerge w:val="restart"/>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各系部</w:t>
            </w:r>
          </w:p>
          <w:p>
            <w:pPr>
              <w:widowControl/>
              <w:jc w:val="center"/>
              <w:rPr>
                <w:rFonts w:ascii="仿宋" w:hAnsi="仿宋" w:eastAsia="仿宋" w:cs="Times New Roman"/>
                <w:sz w:val="24"/>
                <w:szCs w:val="24"/>
              </w:rPr>
            </w:pPr>
            <w:r>
              <w:rPr>
                <w:rFonts w:hint="eastAsia" w:ascii="仿宋" w:hAnsi="仿宋" w:eastAsia="仿宋" w:cs="Times New Roman"/>
                <w:sz w:val="24"/>
                <w:szCs w:val="24"/>
              </w:rPr>
              <w:t>教务处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024" w:type="dxa"/>
            <w:vMerge w:val="continue"/>
            <w:vAlign w:val="center"/>
          </w:tcPr>
          <w:p>
            <w:pPr>
              <w:widowControl/>
              <w:rPr>
                <w:rFonts w:ascii="仿宋" w:hAnsi="仿宋" w:eastAsia="仿宋" w:cs="Times New Roman"/>
                <w:sz w:val="24"/>
                <w:szCs w:val="24"/>
              </w:rPr>
            </w:pPr>
          </w:p>
        </w:tc>
        <w:tc>
          <w:tcPr>
            <w:tcW w:w="4038" w:type="dxa"/>
            <w:vAlign w:val="center"/>
          </w:tcPr>
          <w:p>
            <w:pPr>
              <w:pStyle w:val="17"/>
              <w:widowControl/>
              <w:numPr>
                <w:ilvl w:val="0"/>
                <w:numId w:val="8"/>
              </w:numPr>
              <w:ind w:firstLineChars="0"/>
              <w:rPr>
                <w:rFonts w:ascii="仿宋" w:hAnsi="仿宋" w:eastAsia="仿宋" w:cs="Times New Roman"/>
                <w:sz w:val="24"/>
                <w:szCs w:val="24"/>
              </w:rPr>
            </w:pPr>
            <w:r>
              <w:rPr>
                <w:rFonts w:hint="eastAsia" w:ascii="仿宋" w:hAnsi="仿宋" w:eastAsia="仿宋" w:cs="Times New Roman"/>
                <w:sz w:val="24"/>
                <w:szCs w:val="24"/>
              </w:rPr>
              <w:t>派专人负责学生学籍档案管理</w:t>
            </w:r>
          </w:p>
          <w:p>
            <w:pPr>
              <w:pStyle w:val="17"/>
              <w:widowControl/>
              <w:numPr>
                <w:ilvl w:val="0"/>
                <w:numId w:val="8"/>
              </w:numPr>
              <w:ind w:firstLineChars="0"/>
              <w:rPr>
                <w:rFonts w:ascii="仿宋" w:hAnsi="仿宋" w:eastAsia="仿宋" w:cs="Times New Roman"/>
                <w:sz w:val="24"/>
                <w:szCs w:val="24"/>
              </w:rPr>
            </w:pPr>
            <w:r>
              <w:rPr>
                <w:rFonts w:hint="eastAsia" w:ascii="仿宋" w:hAnsi="仿宋" w:eastAsia="仿宋" w:cs="Times New Roman"/>
                <w:sz w:val="24"/>
                <w:szCs w:val="24"/>
              </w:rPr>
              <w:t>拟定工作计划，分阶段清查核查所属所有在校生、毕（结）业生的学籍档案，确保学籍档案的完整性与真实性</w:t>
            </w:r>
          </w:p>
        </w:tc>
        <w:tc>
          <w:tcPr>
            <w:tcW w:w="1276" w:type="dxa"/>
            <w:vAlign w:val="center"/>
          </w:tcPr>
          <w:p>
            <w:pPr>
              <w:widowControl/>
              <w:jc w:val="center"/>
              <w:rPr>
                <w:rFonts w:ascii="仿宋" w:hAnsi="仿宋" w:eastAsia="仿宋" w:cs="Times New Roman"/>
                <w:sz w:val="24"/>
                <w:szCs w:val="24"/>
              </w:rPr>
            </w:pPr>
            <w:r>
              <w:rPr>
                <w:rFonts w:hint="eastAsia" w:ascii="仿宋" w:hAnsi="仿宋" w:eastAsia="仿宋" w:cs="Times New Roman"/>
                <w:sz w:val="24"/>
                <w:szCs w:val="24"/>
              </w:rPr>
              <w:t>长期</w:t>
            </w:r>
          </w:p>
        </w:tc>
        <w:tc>
          <w:tcPr>
            <w:tcW w:w="1184" w:type="dxa"/>
            <w:vMerge w:val="continue"/>
            <w:vAlign w:val="center"/>
          </w:tcPr>
          <w:p>
            <w:pPr>
              <w:widowControl/>
              <w:jc w:val="center"/>
              <w:rPr>
                <w:rFonts w:ascii="仿宋" w:hAnsi="仿宋" w:eastAsia="仿宋" w:cs="Times New Roman"/>
                <w:sz w:val="24"/>
                <w:szCs w:val="24"/>
              </w:rPr>
            </w:pPr>
          </w:p>
        </w:tc>
      </w:tr>
    </w:tbl>
    <w:p>
      <w:pPr>
        <w:ind w:firstLine="643" w:firstLineChars="200"/>
        <w:rPr>
          <w:rFonts w:ascii="仿宋" w:hAnsi="仿宋" w:eastAsia="仿宋" w:cs="仿宋"/>
          <w:b/>
          <w:sz w:val="32"/>
          <w:szCs w:val="32"/>
        </w:rPr>
      </w:pPr>
      <w:r>
        <w:rPr>
          <w:rFonts w:hint="eastAsia" w:ascii="仿宋" w:hAnsi="仿宋" w:eastAsia="仿宋" w:cs="仿宋"/>
          <w:b/>
          <w:sz w:val="32"/>
          <w:szCs w:val="32"/>
        </w:rPr>
        <w:t>四、学籍材料要求</w:t>
      </w:r>
    </w:p>
    <w:p>
      <w:pPr>
        <w:ind w:firstLine="640" w:firstLineChars="200"/>
        <w:jc w:val="left"/>
        <w:rPr>
          <w:rFonts w:ascii="仿宋" w:hAnsi="仿宋" w:eastAsia="仿宋" w:cs="仿宋"/>
          <w:b/>
          <w:sz w:val="32"/>
          <w:szCs w:val="32"/>
        </w:rPr>
      </w:pPr>
      <w:r>
        <w:rPr>
          <w:rFonts w:hint="eastAsia" w:ascii="仿宋" w:hAnsi="仿宋" w:eastAsia="仿宋" w:cs="仿宋"/>
          <w:sz w:val="32"/>
          <w:szCs w:val="32"/>
        </w:rPr>
        <w:t>1．2020年12月25日前需提交以下数据材料的电子文档与纸质文档各一式1份；</w:t>
      </w:r>
    </w:p>
    <w:p>
      <w:pPr>
        <w:ind w:firstLine="643" w:firstLineChars="200"/>
        <w:jc w:val="left"/>
        <w:rPr>
          <w:rFonts w:ascii="仿宋" w:hAnsi="仿宋" w:eastAsia="仿宋" w:cs="仿宋"/>
          <w:sz w:val="32"/>
          <w:szCs w:val="32"/>
        </w:rPr>
      </w:pPr>
      <w:r>
        <w:rPr>
          <w:rFonts w:hint="eastAsia" w:ascii="仿宋" w:hAnsi="仿宋" w:eastAsia="仿宋" w:cs="仿宋"/>
          <w:b/>
          <w:sz w:val="32"/>
          <w:szCs w:val="32"/>
        </w:rPr>
        <w:t>（1）</w:t>
      </w:r>
      <w:r>
        <w:rPr>
          <w:rFonts w:hint="eastAsia" w:ascii="仿宋" w:hAnsi="仿宋" w:eastAsia="仿宋" w:cs="仿宋"/>
          <w:sz w:val="32"/>
          <w:szCs w:val="32"/>
        </w:rPr>
        <w:t>《福州职业技术学院休学学生核查情况及学籍处理意见汇总表》</w:t>
      </w:r>
      <w:r>
        <w:rPr>
          <w:rFonts w:hint="eastAsia" w:ascii="仿宋" w:hAnsi="仿宋" w:eastAsia="仿宋" w:cs="Times New Roman"/>
          <w:color w:val="000000" w:themeColor="text1"/>
          <w:sz w:val="30"/>
          <w:szCs w:val="30"/>
        </w:rPr>
        <w:t>（附件5）</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（2）《福州职业技术学院</w:t>
      </w:r>
      <w:r>
        <w:rPr>
          <w:rFonts w:hint="eastAsia" w:ascii="仿宋" w:hAnsi="仿宋" w:eastAsia="仿宋" w:cs="仿宋"/>
          <w:spacing w:val="-20"/>
          <w:sz w:val="32"/>
          <w:szCs w:val="32"/>
        </w:rPr>
        <w:t>2006－2012</w:t>
      </w:r>
      <w:r>
        <w:rPr>
          <w:rFonts w:hint="eastAsia" w:ascii="仿宋" w:hAnsi="仿宋" w:eastAsia="仿宋" w:cs="仿宋"/>
          <w:sz w:val="32"/>
          <w:szCs w:val="32"/>
        </w:rPr>
        <w:t>级参军入伍保留学籍（入学资格）核查情况及学籍处理意见汇总表》（附件6）《福州职业技术学院2013－2020级参军入伍保留学籍学生核查情况汇总表》（附件7）</w:t>
      </w:r>
      <w:r>
        <w:rPr>
          <w:rFonts w:hint="eastAsia" w:ascii="仿宋" w:hAnsi="仿宋" w:eastAsia="仿宋" w:cs="仿宋"/>
          <w:sz w:val="32"/>
          <w:szCs w:val="32"/>
          <w:u w:val="single"/>
        </w:rPr>
        <w:t>及参军入伍保留学籍学生的参军入伍、退役等证明材料</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（3）《福州职业技术学院欠缴学费保留学籍往届毕业生核查情况及学籍处理意见汇总表》（附件8）</w:t>
      </w:r>
    </w:p>
    <w:p>
      <w:pPr>
        <w:ind w:firstLine="640" w:firstLineChars="200"/>
        <w:rPr>
          <w:rFonts w:ascii="仿宋" w:hAnsi="仿宋" w:eastAsia="仿宋" w:cs="仿宋"/>
          <w:sz w:val="32"/>
          <w:szCs w:val="32"/>
        </w:rPr>
      </w:pPr>
      <w:r>
        <w:rPr>
          <w:rFonts w:hint="eastAsia" w:ascii="仿宋" w:hAnsi="仿宋" w:eastAsia="仿宋" w:cs="仿宋"/>
          <w:sz w:val="32"/>
          <w:szCs w:val="32"/>
        </w:rPr>
        <w:t>2.所有纸质文档均需格式规范，内容完整、字迹清晰，处理意见明确；经系部负责人、经办人签字、盖系章后提交；</w:t>
      </w:r>
    </w:p>
    <w:p>
      <w:pPr>
        <w:ind w:firstLine="640" w:firstLineChars="200"/>
        <w:rPr>
          <w:rFonts w:ascii="仿宋" w:hAnsi="仿宋" w:eastAsia="仿宋" w:cs="仿宋"/>
          <w:sz w:val="32"/>
          <w:szCs w:val="32"/>
        </w:rPr>
      </w:pPr>
      <w:r>
        <w:rPr>
          <w:rFonts w:hint="eastAsia" w:ascii="仿宋" w:hAnsi="仿宋" w:eastAsia="仿宋" w:cs="仿宋"/>
          <w:sz w:val="32"/>
          <w:szCs w:val="32"/>
        </w:rPr>
        <w:t>3.派专人负责系部学生学籍档案的管理，确保系部学籍档案的真实、完整。</w:t>
      </w:r>
    </w:p>
    <w:p>
      <w:pPr>
        <w:ind w:firstLine="630" w:firstLineChars="196"/>
        <w:rPr>
          <w:rFonts w:ascii="仿宋" w:hAnsi="仿宋" w:eastAsia="仿宋" w:cs="仿宋"/>
          <w:b/>
          <w:sz w:val="32"/>
          <w:szCs w:val="32"/>
        </w:rPr>
      </w:pPr>
      <w:r>
        <w:rPr>
          <w:rFonts w:hint="eastAsia" w:ascii="仿宋" w:hAnsi="仿宋" w:eastAsia="仿宋" w:cs="仿宋"/>
          <w:b/>
          <w:sz w:val="32"/>
          <w:szCs w:val="32"/>
        </w:rPr>
        <w:t>五、其它说明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1.学生学籍与学校承担的责任和学生享受的利益息息相关，请各系部务必重视，相关负责人、经办人严格把关，认真核对，完善学籍档案并做好学籍异动学生的管理；教务处将以核查结果作为重要依据，对其进行学历信息的电子注册、学籍异动等处置。</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2.学籍管理有关规定的适用范围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（1）2006-2015级入学的学生</w:t>
      </w:r>
      <w:bookmarkStart w:id="5" w:name="OLE_LINK1"/>
      <w:bookmarkStart w:id="6" w:name="OLE_LINK2"/>
      <w:r>
        <w:rPr>
          <w:rFonts w:hint="eastAsia" w:ascii="仿宋" w:hAnsi="仿宋" w:eastAsia="仿宋" w:cs="仿宋"/>
          <w:sz w:val="32"/>
          <w:szCs w:val="32"/>
        </w:rPr>
        <w:t>学籍</w:t>
      </w:r>
      <w:bookmarkEnd w:id="5"/>
      <w:bookmarkEnd w:id="6"/>
      <w:r>
        <w:rPr>
          <w:rFonts w:hint="eastAsia" w:ascii="仿宋" w:hAnsi="仿宋" w:eastAsia="仿宋" w:cs="仿宋"/>
          <w:sz w:val="32"/>
          <w:szCs w:val="32"/>
        </w:rPr>
        <w:t>异动处理适用《福州职业技术学院学籍管理实施细则（试行）》(榕职院教〔2003〕8号）</w:t>
      </w:r>
    </w:p>
    <w:p>
      <w:pPr>
        <w:ind w:firstLine="640" w:firstLineChars="200"/>
        <w:jc w:val="left"/>
        <w:rPr>
          <w:rFonts w:ascii="仿宋" w:hAnsi="仿宋" w:eastAsia="仿宋" w:cs="仿宋"/>
          <w:snapToGrid w:val="0"/>
          <w:kern w:val="0"/>
          <w:sz w:val="32"/>
          <w:szCs w:val="32"/>
        </w:rPr>
      </w:pPr>
      <w:r>
        <w:rPr>
          <w:rFonts w:hint="eastAsia" w:ascii="仿宋" w:hAnsi="仿宋" w:eastAsia="仿宋" w:cs="仿宋"/>
          <w:sz w:val="32"/>
          <w:szCs w:val="32"/>
        </w:rPr>
        <w:t>（2）2016级入学的学生学籍异动处理适用《福州职业技术学院学籍管理实施细则》（</w:t>
      </w:r>
      <w:r>
        <w:rPr>
          <w:rFonts w:hint="eastAsia" w:ascii="仿宋" w:hAnsi="仿宋" w:eastAsia="仿宋" w:cs="仿宋"/>
          <w:snapToGrid w:val="0"/>
          <w:color w:val="000000"/>
          <w:kern w:val="0"/>
          <w:sz w:val="32"/>
          <w:szCs w:val="32"/>
        </w:rPr>
        <w:t>榕职院教</w:t>
      </w:r>
      <w:r>
        <w:rPr>
          <w:rFonts w:hint="eastAsia" w:ascii="仿宋" w:hAnsi="仿宋" w:eastAsia="仿宋" w:cs="仿宋"/>
          <w:snapToGrid w:val="0"/>
          <w:kern w:val="0"/>
          <w:sz w:val="32"/>
          <w:szCs w:val="32"/>
        </w:rPr>
        <w:t>〔2016〕9号）</w:t>
      </w:r>
    </w:p>
    <w:p>
      <w:pPr>
        <w:ind w:firstLine="640" w:firstLineChars="200"/>
        <w:jc w:val="left"/>
        <w:rPr>
          <w:rFonts w:ascii="仿宋" w:hAnsi="仿宋" w:eastAsia="仿宋" w:cs="仿宋"/>
          <w:sz w:val="32"/>
          <w:szCs w:val="32"/>
        </w:rPr>
      </w:pPr>
      <w:r>
        <w:rPr>
          <w:rFonts w:hint="eastAsia" w:ascii="仿宋" w:hAnsi="仿宋" w:eastAsia="仿宋" w:cs="仿宋"/>
          <w:snapToGrid w:val="0"/>
          <w:kern w:val="0"/>
          <w:sz w:val="32"/>
          <w:szCs w:val="32"/>
        </w:rPr>
        <w:t>（3）2017-2018级</w:t>
      </w:r>
      <w:r>
        <w:rPr>
          <w:rFonts w:hint="eastAsia" w:ascii="仿宋" w:hAnsi="仿宋" w:eastAsia="仿宋" w:cs="仿宋"/>
          <w:sz w:val="32"/>
          <w:szCs w:val="32"/>
        </w:rPr>
        <w:t>入学的学生学籍异动处理适用《福州职业技术学院学籍管理实施办法（试行）》（榕职院教（2017)10号）</w:t>
      </w:r>
    </w:p>
    <w:p>
      <w:pPr>
        <w:adjustRightInd w:val="0"/>
        <w:snapToGrid w:val="0"/>
        <w:spacing w:line="500" w:lineRule="exact"/>
        <w:ind w:firstLine="630"/>
        <w:rPr>
          <w:rFonts w:ascii="仿宋" w:hAnsi="仿宋" w:eastAsia="仿宋" w:cs="仿宋"/>
          <w:sz w:val="32"/>
          <w:szCs w:val="32"/>
        </w:rPr>
      </w:pPr>
      <w:r>
        <w:rPr>
          <w:rFonts w:hint="eastAsia" w:ascii="仿宋" w:hAnsi="仿宋" w:eastAsia="仿宋" w:cs="仿宋"/>
          <w:sz w:val="32"/>
          <w:szCs w:val="32"/>
        </w:rPr>
        <w:t>3.学籍管理联系人：林琴；联系电话：83760326</w:t>
      </w:r>
    </w:p>
    <w:p>
      <w:pPr>
        <w:jc w:val="left"/>
        <w:rPr>
          <w:rFonts w:ascii="仿宋" w:hAnsi="仿宋" w:eastAsia="仿宋" w:cs="仿宋"/>
          <w:sz w:val="32"/>
          <w:szCs w:val="32"/>
        </w:rPr>
      </w:pPr>
    </w:p>
    <w:p>
      <w:pPr>
        <w:jc w:val="left"/>
        <w:rPr>
          <w:rFonts w:ascii="仿宋" w:hAnsi="仿宋" w:eastAsia="仿宋" w:cs="仿宋"/>
          <w:sz w:val="32"/>
          <w:szCs w:val="32"/>
        </w:rPr>
      </w:pPr>
      <w:r>
        <w:rPr>
          <w:rFonts w:hint="eastAsia" w:ascii="仿宋" w:hAnsi="仿宋" w:eastAsia="仿宋" w:cs="仿宋"/>
          <w:sz w:val="32"/>
          <w:szCs w:val="32"/>
        </w:rPr>
        <w:t>附件：</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1.福州职业技术学院休学学生名单</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2.福州职业技术学院2006－2012级参军入伍保留学籍学生名单</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3.福州职业技术学院2013－2020级参军入伍保留学籍（入学资格）学生名单</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4.福州职业技术学院欠缴学费保留学籍往届毕业生名单</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5.福州职业技术学院休学学生核查情况及学籍处理意见</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6</w:t>
      </w:r>
      <w:bookmarkStart w:id="7" w:name="OLE_LINK8"/>
      <w:bookmarkStart w:id="8" w:name="OLE_LINK9"/>
      <w:r>
        <w:rPr>
          <w:rFonts w:hint="eastAsia" w:ascii="仿宋" w:hAnsi="仿宋" w:eastAsia="仿宋" w:cs="仿宋"/>
          <w:sz w:val="32"/>
          <w:szCs w:val="32"/>
        </w:rPr>
        <w:t>.福州职业技术学院2006－2012级参军入伍保留学籍学生核查情况及学籍处理意见汇总表</w:t>
      </w:r>
      <w:bookmarkEnd w:id="7"/>
      <w:bookmarkEnd w:id="8"/>
    </w:p>
    <w:p>
      <w:pPr>
        <w:ind w:firstLine="640" w:firstLineChars="200"/>
        <w:jc w:val="left"/>
        <w:rPr>
          <w:rFonts w:ascii="仿宋" w:hAnsi="仿宋" w:eastAsia="仿宋" w:cs="仿宋"/>
          <w:sz w:val="32"/>
          <w:szCs w:val="32"/>
        </w:rPr>
      </w:pPr>
      <w:r>
        <w:rPr>
          <w:rFonts w:hint="eastAsia" w:ascii="仿宋" w:hAnsi="仿宋" w:eastAsia="仿宋" w:cs="仿宋"/>
          <w:sz w:val="32"/>
          <w:szCs w:val="32"/>
        </w:rPr>
        <w:t>7.福州职业技术学院2013－2020级参军入伍保留学籍（入学资格）学生核查情况汇总表</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8.福州职业技术学院欠缴学费保留学籍往届毕业生核查情况及学籍处理意见汇总表</w:t>
      </w:r>
    </w:p>
    <w:p>
      <w:pPr>
        <w:adjustRightInd w:val="0"/>
        <w:snapToGrid w:val="0"/>
        <w:spacing w:line="500" w:lineRule="exact"/>
        <w:ind w:left="5430" w:leftChars="1976" w:hanging="1280" w:hangingChars="400"/>
        <w:rPr>
          <w:rFonts w:ascii="仿宋" w:hAnsi="仿宋" w:eastAsia="仿宋" w:cs="仿宋"/>
          <w:sz w:val="32"/>
          <w:szCs w:val="32"/>
        </w:rPr>
      </w:pPr>
    </w:p>
    <w:p>
      <w:pPr>
        <w:adjustRightInd w:val="0"/>
        <w:snapToGrid w:val="0"/>
        <w:spacing w:line="500" w:lineRule="exact"/>
        <w:ind w:left="5430" w:leftChars="1976" w:hanging="1280" w:hangingChars="400"/>
        <w:rPr>
          <w:rFonts w:ascii="仿宋" w:hAnsi="仿宋" w:eastAsia="仿宋" w:cs="仿宋"/>
          <w:sz w:val="32"/>
          <w:szCs w:val="32"/>
        </w:rPr>
      </w:pPr>
    </w:p>
    <w:p>
      <w:pPr>
        <w:adjustRightInd w:val="0"/>
        <w:snapToGrid w:val="0"/>
        <w:spacing w:line="500" w:lineRule="exact"/>
        <w:ind w:left="5430" w:leftChars="1976" w:hanging="1280" w:hangingChars="400"/>
        <w:rPr>
          <w:rFonts w:ascii="仿宋" w:hAnsi="仿宋" w:eastAsia="仿宋" w:cs="仿宋"/>
          <w:sz w:val="32"/>
          <w:szCs w:val="32"/>
        </w:rPr>
      </w:pPr>
    </w:p>
    <w:p>
      <w:pPr>
        <w:adjustRightInd w:val="0"/>
        <w:snapToGrid w:val="0"/>
        <w:spacing w:line="500" w:lineRule="exact"/>
        <w:ind w:left="5430" w:leftChars="1976" w:hanging="1280" w:hangingChars="400"/>
        <w:rPr>
          <w:rFonts w:ascii="仿宋" w:hAnsi="仿宋" w:eastAsia="仿宋" w:cs="仿宋"/>
          <w:sz w:val="32"/>
          <w:szCs w:val="32"/>
        </w:rPr>
      </w:pPr>
      <w:r>
        <w:rPr>
          <w:rFonts w:hint="eastAsia" w:ascii="仿宋" w:hAnsi="仿宋" w:eastAsia="仿宋" w:cs="仿宋"/>
          <w:sz w:val="32"/>
          <w:szCs w:val="32"/>
        </w:rPr>
        <w:t>福州职业技术学院教务处</w:t>
      </w:r>
    </w:p>
    <w:p>
      <w:pPr>
        <w:adjustRightInd w:val="0"/>
        <w:snapToGrid w:val="0"/>
        <w:spacing w:line="500" w:lineRule="exact"/>
        <w:ind w:left="5428" w:leftChars="2204" w:hanging="800" w:hangingChars="250"/>
        <w:rPr>
          <w:rFonts w:ascii="仿宋" w:hAnsi="仿宋" w:eastAsia="仿宋" w:cs="仿宋"/>
          <w:b/>
          <w:sz w:val="32"/>
          <w:szCs w:val="32"/>
        </w:rPr>
      </w:pPr>
      <w:r>
        <w:rPr>
          <w:rFonts w:hint="eastAsia" w:ascii="仿宋" w:hAnsi="仿宋" w:eastAsia="仿宋" w:cs="仿宋"/>
          <w:sz w:val="32"/>
          <w:szCs w:val="32"/>
        </w:rPr>
        <w:t>2020年11月23日</w:t>
      </w:r>
    </w:p>
    <w:p>
      <w:pPr>
        <w:jc w:val="lef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63125910"/>
    </w:sdtPr>
    <w:sdtContent>
      <w:p>
        <w:pPr>
          <w:pStyle w:val="6"/>
          <w:jc w:val="center"/>
        </w:pPr>
        <w:r>
          <w:fldChar w:fldCharType="begin"/>
        </w:r>
        <w:r>
          <w:instrText xml:space="preserve">PAGE   \* MERGEFORMAT</w:instrText>
        </w:r>
        <w:r>
          <w:fldChar w:fldCharType="separate"/>
        </w:r>
        <w:r>
          <w:rPr>
            <w:lang w:val="zh-CN"/>
          </w:rPr>
          <w:t>5</w:t>
        </w:r>
        <w:r>
          <w:rPr>
            <w:lang w:val="zh-CN"/>
          </w:rP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E0403"/>
    <w:multiLevelType w:val="multilevel"/>
    <w:tmpl w:val="09AE040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145B04"/>
    <w:multiLevelType w:val="multilevel"/>
    <w:tmpl w:val="11145B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89642F"/>
    <w:multiLevelType w:val="multilevel"/>
    <w:tmpl w:val="3689642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8EB58F2"/>
    <w:multiLevelType w:val="multilevel"/>
    <w:tmpl w:val="38EB58F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E316677"/>
    <w:multiLevelType w:val="multilevel"/>
    <w:tmpl w:val="4E31667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ED56A5F"/>
    <w:multiLevelType w:val="multilevel"/>
    <w:tmpl w:val="5ED56A5F"/>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60B41DC1"/>
    <w:multiLevelType w:val="multilevel"/>
    <w:tmpl w:val="60B41DC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6DC9117C"/>
    <w:multiLevelType w:val="multilevel"/>
    <w:tmpl w:val="6DC9117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7"/>
  </w:num>
  <w:num w:numId="3">
    <w:abstractNumId w:val="0"/>
  </w:num>
  <w:num w:numId="4">
    <w:abstractNumId w:val="1"/>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60274"/>
    <w:rsid w:val="00013ECB"/>
    <w:rsid w:val="00067BA0"/>
    <w:rsid w:val="0007197B"/>
    <w:rsid w:val="00090C1D"/>
    <w:rsid w:val="000948E4"/>
    <w:rsid w:val="000D19D0"/>
    <w:rsid w:val="000D5D27"/>
    <w:rsid w:val="00125BB5"/>
    <w:rsid w:val="00141C1A"/>
    <w:rsid w:val="00197170"/>
    <w:rsid w:val="001C5F3F"/>
    <w:rsid w:val="001D6CAA"/>
    <w:rsid w:val="001F1C69"/>
    <w:rsid w:val="0021749F"/>
    <w:rsid w:val="002354AA"/>
    <w:rsid w:val="00266E87"/>
    <w:rsid w:val="0026744C"/>
    <w:rsid w:val="0026771B"/>
    <w:rsid w:val="00277D47"/>
    <w:rsid w:val="002E1F14"/>
    <w:rsid w:val="002E7C9F"/>
    <w:rsid w:val="0035218A"/>
    <w:rsid w:val="0036003D"/>
    <w:rsid w:val="003637D5"/>
    <w:rsid w:val="00396021"/>
    <w:rsid w:val="003C1A3C"/>
    <w:rsid w:val="003C48ED"/>
    <w:rsid w:val="00425F3F"/>
    <w:rsid w:val="00426B1F"/>
    <w:rsid w:val="004278F5"/>
    <w:rsid w:val="00431BBA"/>
    <w:rsid w:val="0044308D"/>
    <w:rsid w:val="00472212"/>
    <w:rsid w:val="00490F4D"/>
    <w:rsid w:val="004A7156"/>
    <w:rsid w:val="004C3230"/>
    <w:rsid w:val="004D7320"/>
    <w:rsid w:val="00546548"/>
    <w:rsid w:val="0056381A"/>
    <w:rsid w:val="00565DFE"/>
    <w:rsid w:val="00590B82"/>
    <w:rsid w:val="005A3D5B"/>
    <w:rsid w:val="005C470C"/>
    <w:rsid w:val="005C49E6"/>
    <w:rsid w:val="005D4FF0"/>
    <w:rsid w:val="005D6DF3"/>
    <w:rsid w:val="005E0F5E"/>
    <w:rsid w:val="005E1CE4"/>
    <w:rsid w:val="005F333D"/>
    <w:rsid w:val="0062200C"/>
    <w:rsid w:val="006419F9"/>
    <w:rsid w:val="00647AC1"/>
    <w:rsid w:val="00673D8B"/>
    <w:rsid w:val="00697B40"/>
    <w:rsid w:val="006B4B9B"/>
    <w:rsid w:val="006C2EEB"/>
    <w:rsid w:val="006F39EB"/>
    <w:rsid w:val="00701664"/>
    <w:rsid w:val="00726234"/>
    <w:rsid w:val="00737E33"/>
    <w:rsid w:val="007527E9"/>
    <w:rsid w:val="00757F3B"/>
    <w:rsid w:val="007A6288"/>
    <w:rsid w:val="007A6403"/>
    <w:rsid w:val="007B56CB"/>
    <w:rsid w:val="007D3E91"/>
    <w:rsid w:val="00807A34"/>
    <w:rsid w:val="00822E92"/>
    <w:rsid w:val="00831A2F"/>
    <w:rsid w:val="00855EE5"/>
    <w:rsid w:val="008561A5"/>
    <w:rsid w:val="008576E3"/>
    <w:rsid w:val="008D21E7"/>
    <w:rsid w:val="008E3D6D"/>
    <w:rsid w:val="008F71CC"/>
    <w:rsid w:val="00913A42"/>
    <w:rsid w:val="009165CB"/>
    <w:rsid w:val="00922FDF"/>
    <w:rsid w:val="009509A7"/>
    <w:rsid w:val="00954FAF"/>
    <w:rsid w:val="00960274"/>
    <w:rsid w:val="00960300"/>
    <w:rsid w:val="009725E6"/>
    <w:rsid w:val="009806A4"/>
    <w:rsid w:val="009834E6"/>
    <w:rsid w:val="009A4810"/>
    <w:rsid w:val="009D776B"/>
    <w:rsid w:val="00A6552C"/>
    <w:rsid w:val="00AC5DCA"/>
    <w:rsid w:val="00AE19A8"/>
    <w:rsid w:val="00B15B2B"/>
    <w:rsid w:val="00B32151"/>
    <w:rsid w:val="00B46D48"/>
    <w:rsid w:val="00B71E04"/>
    <w:rsid w:val="00B96D84"/>
    <w:rsid w:val="00BA71D0"/>
    <w:rsid w:val="00BD2CCD"/>
    <w:rsid w:val="00BD7D74"/>
    <w:rsid w:val="00C32ADB"/>
    <w:rsid w:val="00C952A9"/>
    <w:rsid w:val="00CB2E5C"/>
    <w:rsid w:val="00CC744F"/>
    <w:rsid w:val="00D3217B"/>
    <w:rsid w:val="00D51CCD"/>
    <w:rsid w:val="00D52C1D"/>
    <w:rsid w:val="00D62E27"/>
    <w:rsid w:val="00D743C3"/>
    <w:rsid w:val="00DD63D9"/>
    <w:rsid w:val="00DF6A04"/>
    <w:rsid w:val="00E00924"/>
    <w:rsid w:val="00E052FE"/>
    <w:rsid w:val="00E207A3"/>
    <w:rsid w:val="00E22EC5"/>
    <w:rsid w:val="00E3727F"/>
    <w:rsid w:val="00E40389"/>
    <w:rsid w:val="00E560E8"/>
    <w:rsid w:val="00E60458"/>
    <w:rsid w:val="00E617AE"/>
    <w:rsid w:val="00E661A3"/>
    <w:rsid w:val="00E72EBE"/>
    <w:rsid w:val="00E84D84"/>
    <w:rsid w:val="00EB58BF"/>
    <w:rsid w:val="00F029AD"/>
    <w:rsid w:val="00F151E2"/>
    <w:rsid w:val="00F40ED5"/>
    <w:rsid w:val="00F507FA"/>
    <w:rsid w:val="00F67B3D"/>
    <w:rsid w:val="00F87AFD"/>
    <w:rsid w:val="00FD4230"/>
    <w:rsid w:val="00FE0742"/>
    <w:rsid w:val="00FF3CB7"/>
    <w:rsid w:val="00FF4551"/>
    <w:rsid w:val="085F77D2"/>
    <w:rsid w:val="0CEF1AE7"/>
    <w:rsid w:val="118D6669"/>
    <w:rsid w:val="11CD6481"/>
    <w:rsid w:val="180F5663"/>
    <w:rsid w:val="1C6E2900"/>
    <w:rsid w:val="22602DED"/>
    <w:rsid w:val="26395BE8"/>
    <w:rsid w:val="26767E76"/>
    <w:rsid w:val="26957FA7"/>
    <w:rsid w:val="2996102B"/>
    <w:rsid w:val="2BCA2A49"/>
    <w:rsid w:val="2C647A6A"/>
    <w:rsid w:val="2CB0166F"/>
    <w:rsid w:val="2EC47E57"/>
    <w:rsid w:val="3561598E"/>
    <w:rsid w:val="36744252"/>
    <w:rsid w:val="3BBA42E1"/>
    <w:rsid w:val="42507C9F"/>
    <w:rsid w:val="4A3723D8"/>
    <w:rsid w:val="4BE01FD3"/>
    <w:rsid w:val="55D91C64"/>
    <w:rsid w:val="562D193A"/>
    <w:rsid w:val="575C58C7"/>
    <w:rsid w:val="5798114B"/>
    <w:rsid w:val="5D7727F3"/>
    <w:rsid w:val="5DE9398A"/>
    <w:rsid w:val="62973209"/>
    <w:rsid w:val="657D41F0"/>
    <w:rsid w:val="65A23330"/>
    <w:rsid w:val="65B80856"/>
    <w:rsid w:val="6A537467"/>
    <w:rsid w:val="710A5E2D"/>
    <w:rsid w:val="7B644E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Plain Text"/>
    <w:basedOn w:val="1"/>
    <w:qFormat/>
    <w:uiPriority w:val="0"/>
    <w:rPr>
      <w:rFonts w:ascii="宋体" w:hAnsi="Courier New"/>
      <w:kern w:val="0"/>
      <w:sz w:val="20"/>
      <w:szCs w:val="21"/>
    </w:rPr>
  </w:style>
  <w:style w:type="paragraph" w:styleId="4">
    <w:name w:val="Date"/>
    <w:basedOn w:val="1"/>
    <w:next w:val="1"/>
    <w:link w:val="21"/>
    <w:semiHidden/>
    <w:unhideWhenUsed/>
    <w:qFormat/>
    <w:uiPriority w:val="99"/>
    <w:pPr>
      <w:ind w:left="100" w:leftChars="2500"/>
    </w:pPr>
  </w:style>
  <w:style w:type="paragraph" w:styleId="5">
    <w:name w:val="Balloon Text"/>
    <w:basedOn w:val="1"/>
    <w:link w:val="18"/>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eastAsia="宋体" w:cs="Times New Roman"/>
      <w:color w:val="CCCCCC"/>
      <w:kern w:val="0"/>
      <w:sz w:val="24"/>
      <w:szCs w:val="24"/>
    </w:rPr>
  </w:style>
  <w:style w:type="paragraph" w:styleId="9">
    <w:name w:val="annotation subject"/>
    <w:basedOn w:val="2"/>
    <w:next w:val="2"/>
    <w:link w:val="20"/>
    <w:semiHidden/>
    <w:unhideWhenUsed/>
    <w:qFormat/>
    <w:uiPriority w:val="99"/>
    <w:rPr>
      <w:b/>
      <w:bCs/>
    </w:rPr>
  </w:style>
  <w:style w:type="table" w:styleId="11">
    <w:name w:val="Table Grid"/>
    <w:basedOn w:val="10"/>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Hyperlink"/>
    <w:basedOn w:val="12"/>
    <w:semiHidden/>
    <w:unhideWhenUsed/>
    <w:qFormat/>
    <w:uiPriority w:val="99"/>
    <w:rPr>
      <w:color w:val="0000FF"/>
      <w:u w:val="single"/>
    </w:rPr>
  </w:style>
  <w:style w:type="character" w:styleId="14">
    <w:name w:val="annotation reference"/>
    <w:basedOn w:val="12"/>
    <w:semiHidden/>
    <w:unhideWhenUsed/>
    <w:qFormat/>
    <w:uiPriority w:val="99"/>
    <w:rPr>
      <w:sz w:val="21"/>
      <w:szCs w:val="21"/>
    </w:rPr>
  </w:style>
  <w:style w:type="character" w:customStyle="1" w:styleId="15">
    <w:name w:val="页眉 Char"/>
    <w:basedOn w:val="12"/>
    <w:link w:val="7"/>
    <w:qFormat/>
    <w:uiPriority w:val="99"/>
    <w:rPr>
      <w:sz w:val="18"/>
      <w:szCs w:val="18"/>
    </w:rPr>
  </w:style>
  <w:style w:type="character" w:customStyle="1" w:styleId="16">
    <w:name w:val="页脚 Char"/>
    <w:basedOn w:val="12"/>
    <w:link w:val="6"/>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批注框文本 Char"/>
    <w:basedOn w:val="12"/>
    <w:link w:val="5"/>
    <w:semiHidden/>
    <w:qFormat/>
    <w:uiPriority w:val="99"/>
    <w:rPr>
      <w:rFonts w:asciiTheme="minorHAnsi" w:hAnsiTheme="minorHAnsi" w:eastAsiaTheme="minorEastAsia" w:cstheme="minorBidi"/>
      <w:kern w:val="2"/>
      <w:sz w:val="18"/>
      <w:szCs w:val="18"/>
    </w:rPr>
  </w:style>
  <w:style w:type="character" w:customStyle="1" w:styleId="19">
    <w:name w:val="批注文字 Char"/>
    <w:basedOn w:val="12"/>
    <w:link w:val="2"/>
    <w:semiHidden/>
    <w:qFormat/>
    <w:uiPriority w:val="99"/>
    <w:rPr>
      <w:rFonts w:asciiTheme="minorHAnsi" w:hAnsiTheme="minorHAnsi" w:eastAsiaTheme="minorEastAsia" w:cstheme="minorBidi"/>
      <w:kern w:val="2"/>
      <w:sz w:val="21"/>
      <w:szCs w:val="22"/>
    </w:rPr>
  </w:style>
  <w:style w:type="character" w:customStyle="1" w:styleId="20">
    <w:name w:val="批注主题 Char"/>
    <w:basedOn w:val="19"/>
    <w:link w:val="9"/>
    <w:semiHidden/>
    <w:qFormat/>
    <w:uiPriority w:val="99"/>
    <w:rPr>
      <w:b/>
      <w:bCs/>
    </w:rPr>
  </w:style>
  <w:style w:type="character" w:customStyle="1" w:styleId="21">
    <w:name w:val="日期 Char"/>
    <w:basedOn w:val="12"/>
    <w:link w:val="4"/>
    <w:semiHidden/>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481</Words>
  <Characters>2742</Characters>
  <Lines>22</Lines>
  <Paragraphs>6</Paragraphs>
  <TotalTime>538</TotalTime>
  <ScaleCrop>false</ScaleCrop>
  <LinksUpToDate>false</LinksUpToDate>
  <CharactersWithSpaces>3217</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2020-10-27T03:04:00Z</dcterms:created>
  <dc:creator>闫丹文</dc:creator>
  <cp:lastModifiedBy>Administrator</cp:lastModifiedBy>
  <cp:lastPrinted>2020-11-20T03:46:00Z</cp:lastPrinted>
  <dcterms:modified xsi:type="dcterms:W3CDTF">2020-11-26T00:49:44Z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